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3A5F65" w:rsidP="00DB5E8C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DB5E8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 г. №4/52</w:t>
      </w:r>
      <w:r w:rsidR="0045402E" w:rsidRPr="006D5B08">
        <w:rPr>
          <w:rFonts w:ascii="Arial" w:hAnsi="Arial" w:cs="Arial"/>
          <w:b/>
          <w:sz w:val="32"/>
          <w:szCs w:val="32"/>
        </w:rPr>
        <w:t>-дмо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</w:t>
      </w:r>
      <w:r w:rsidR="003A5F65">
        <w:rPr>
          <w:rFonts w:ascii="Arial" w:hAnsi="Arial" w:cs="Arial"/>
          <w:b/>
          <w:sz w:val="32"/>
          <w:szCs w:val="32"/>
        </w:rPr>
        <w:t>ИЦИПАЛЬНОЕ ОБРАЗОВАНИЕ «АЛЕКСАНДРОВСК»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>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</w:t>
      </w:r>
      <w:r w:rsidR="003A5F65">
        <w:rPr>
          <w:rFonts w:ascii="Arial" w:hAnsi="Arial" w:cs="Arial"/>
          <w:b/>
          <w:kern w:val="2"/>
          <w:sz w:val="32"/>
          <w:szCs w:val="32"/>
        </w:rPr>
        <w:t>ЦИПАЛЬНОГО ОБРАЗОВАНИЯ «АЛЕКСАНДРОВСК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 w:rsidRPr="0045402E">
        <w:rPr>
          <w:rFonts w:ascii="Arial" w:hAnsi="Arial" w:cs="Arial"/>
        </w:rPr>
        <w:t xml:space="preserve">Руководствуясь статьями 14, 35 Федерального закона от 6 октября 2003 года №131-ФЗ «Об общих принципах организации местного самоуправления в Российской Федерации», </w:t>
      </w:r>
      <w:hyperlink r:id="rId7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 w:rsidR="003A5F65">
        <w:rPr>
          <w:rFonts w:ascii="Arial" w:hAnsi="Arial" w:cs="Arial"/>
          <w:kern w:val="2"/>
        </w:rPr>
        <w:t>Александровск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 w:rsidR="003A5F65">
        <w:rPr>
          <w:rFonts w:ascii="Arial" w:hAnsi="Arial" w:cs="Arial"/>
          <w:kern w:val="2"/>
        </w:rPr>
        <w:t>Александровск</w:t>
      </w:r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3A5F65" w:rsidRPr="003A5F65" w:rsidRDefault="003A5F65" w:rsidP="003A5F65">
      <w:pPr>
        <w:pStyle w:val="a0"/>
      </w:pP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rFonts w:ascii="Arial" w:hAnsi="Arial" w:cs="Arial"/>
          <w:sz w:val="24"/>
        </w:rPr>
        <w:t xml:space="preserve"> муни</w:t>
      </w:r>
      <w:r w:rsidR="003A5F65">
        <w:rPr>
          <w:rFonts w:ascii="Arial" w:hAnsi="Arial" w:cs="Arial"/>
          <w:sz w:val="24"/>
        </w:rPr>
        <w:t>ципального образования «Александровск</w:t>
      </w:r>
      <w:r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</w:t>
      </w:r>
      <w:r w:rsidR="003A5F65">
        <w:rPr>
          <w:rFonts w:ascii="Arial" w:hAnsi="Arial"/>
        </w:rPr>
        <w:t>ассовой информации «Александровск</w:t>
      </w:r>
      <w:r w:rsidR="0045402E" w:rsidRPr="00D61516">
        <w:rPr>
          <w:rFonts w:ascii="Arial" w:hAnsi="Arial"/>
        </w:rPr>
        <w:t xml:space="preserve">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45402E" w:rsidRPr="00D61516">
        <w:rPr>
          <w:rFonts w:ascii="Arial" w:hAnsi="Arial"/>
        </w:rPr>
        <w:t>муниципального образования «Аларский район» на страничке муни</w:t>
      </w:r>
      <w:r w:rsidR="003A5F65">
        <w:rPr>
          <w:rFonts w:ascii="Arial" w:hAnsi="Arial"/>
        </w:rPr>
        <w:t>ципального образования «Александровск</w:t>
      </w:r>
      <w:r w:rsidR="0045402E" w:rsidRPr="00D61516">
        <w:rPr>
          <w:rFonts w:ascii="Arial" w:hAnsi="Arial"/>
        </w:rPr>
        <w:t>» в информационно-телекоммуникационной сети «Интернет».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его официального опубликования.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>. Контроль за исполнением настоящего решения возложить на главу муниципального обра</w:t>
      </w:r>
      <w:r w:rsidR="003A5F65">
        <w:rPr>
          <w:rFonts w:ascii="Arial" w:hAnsi="Arial"/>
        </w:rPr>
        <w:t>зования «Александровск» Мелещенко Т.В.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</w:t>
      </w:r>
      <w:r w:rsidR="003A5F65">
        <w:rPr>
          <w:rFonts w:ascii="Arial" w:hAnsi="Arial"/>
          <w:color w:val="000000"/>
        </w:rPr>
        <w:t>ципального образования «Александровск</w:t>
      </w:r>
      <w:r w:rsidRPr="00D61516">
        <w:rPr>
          <w:rFonts w:ascii="Arial" w:hAnsi="Arial"/>
          <w:color w:val="000000"/>
        </w:rPr>
        <w:t>»</w:t>
      </w:r>
    </w:p>
    <w:p w:rsidR="0045402E" w:rsidRDefault="003A5F65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Т.В. Мелещенко</w:t>
      </w:r>
    </w:p>
    <w:p w:rsidR="0045402E" w:rsidRDefault="0045402E" w:rsidP="0045402E">
      <w:pPr>
        <w:pStyle w:val="ac"/>
        <w:jc w:val="both"/>
        <w:rPr>
          <w:rFonts w:ascii="Arial" w:hAnsi="Arial"/>
          <w:color w:val="000000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решением Думы муни</w:t>
      </w:r>
      <w:r w:rsidR="003A5F65">
        <w:rPr>
          <w:rFonts w:ascii="Courier New" w:hAnsi="Courier New" w:cs="Courier New"/>
          <w:sz w:val="22"/>
        </w:rPr>
        <w:t>ципального образования «Александровск</w:t>
      </w:r>
      <w:r w:rsidRPr="00DA0FB9">
        <w:rPr>
          <w:rFonts w:ascii="Courier New" w:hAnsi="Courier New" w:cs="Courier New"/>
          <w:sz w:val="22"/>
        </w:rPr>
        <w:t xml:space="preserve">» </w:t>
      </w:r>
    </w:p>
    <w:p w:rsidR="002E595B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lastRenderedPageBreak/>
        <w:t xml:space="preserve">от </w:t>
      </w:r>
      <w:r w:rsidR="003A5F65">
        <w:rPr>
          <w:rFonts w:ascii="Courier New" w:hAnsi="Courier New" w:cs="Courier New"/>
          <w:sz w:val="22"/>
        </w:rPr>
        <w:t>27.12</w:t>
      </w:r>
      <w:r w:rsidRPr="00DA0FB9">
        <w:rPr>
          <w:rFonts w:ascii="Courier New" w:hAnsi="Courier New" w:cs="Courier New"/>
          <w:sz w:val="22"/>
        </w:rPr>
        <w:t xml:space="preserve">.2019 г. № </w:t>
      </w:r>
      <w:r w:rsidR="003A5F65">
        <w:rPr>
          <w:rFonts w:ascii="Courier New" w:hAnsi="Courier New" w:cs="Courier New"/>
          <w:sz w:val="22"/>
        </w:rPr>
        <w:t>4/52</w:t>
      </w:r>
      <w:r w:rsidRPr="00DA0FB9">
        <w:rPr>
          <w:rFonts w:ascii="Courier New" w:hAnsi="Courier New" w:cs="Courier New"/>
          <w:sz w:val="22"/>
        </w:rPr>
        <w:t>-дмо</w:t>
      </w:r>
    </w:p>
    <w:p w:rsidR="003A5F65" w:rsidRPr="00DC55C5" w:rsidRDefault="003A5F65" w:rsidP="00DC55C5">
      <w:pPr>
        <w:pStyle w:val="ac"/>
        <w:jc w:val="right"/>
        <w:rPr>
          <w:rFonts w:ascii="Courier New" w:hAnsi="Courier New" w:cs="Courier New"/>
          <w:sz w:val="22"/>
        </w:rPr>
      </w:pP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Pr="00DC55C5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DC55C5">
        <w:rPr>
          <w:rFonts w:ascii="Arial" w:hAnsi="Arial" w:cs="Arial"/>
          <w:b/>
          <w:sz w:val="24"/>
        </w:rPr>
        <w:br/>
        <w:t xml:space="preserve">В СВЯЗИ С УЧАСТИЕМ НАРОДНЫХ ДРУЖИННИКОВ В МЕРОПРИЯТИЯХ ПО ОХРАНЕ ОБЩЕСТВЕННОГО ПОРЯДКА НА ТЕРРИТОРИИ </w:t>
      </w:r>
      <w:r w:rsidR="007A75A3">
        <w:rPr>
          <w:rFonts w:ascii="Arial" w:hAnsi="Arial" w:cs="Arial"/>
          <w:b/>
          <w:sz w:val="24"/>
        </w:rPr>
        <w:t>МУНИ</w:t>
      </w:r>
      <w:r w:rsidR="003A5F65">
        <w:rPr>
          <w:rFonts w:ascii="Arial" w:hAnsi="Arial" w:cs="Arial"/>
          <w:b/>
          <w:sz w:val="24"/>
        </w:rPr>
        <w:t>ЦИПАЛЬНОГО ОБРАЗОВАНИЯ «АЛЕКСАНДРОВСК</w:t>
      </w:r>
      <w:r w:rsidR="007A75A3">
        <w:rPr>
          <w:rFonts w:ascii="Arial" w:hAnsi="Arial" w:cs="Arial"/>
          <w:b/>
          <w:sz w:val="24"/>
        </w:rPr>
        <w:t>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</w:t>
      </w:r>
      <w:r w:rsidR="003A5F65">
        <w:rPr>
          <w:rFonts w:ascii="Arial" w:hAnsi="Arial" w:cs="Arial"/>
          <w:sz w:val="24"/>
        </w:rPr>
        <w:t>ципального образования «Александровск»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</w:t>
      </w:r>
      <w:proofErr w:type="gramStart"/>
      <w:r w:rsidRPr="00DC55C5">
        <w:rPr>
          <w:rFonts w:ascii="Arial" w:hAnsi="Arial" w:cs="Arial"/>
          <w:sz w:val="24"/>
        </w:rPr>
        <w:t>трудоспособности  –</w:t>
      </w:r>
      <w:proofErr w:type="gramEnd"/>
      <w:r w:rsidRPr="00DC55C5">
        <w:rPr>
          <w:rFonts w:ascii="Arial" w:hAnsi="Arial" w:cs="Arial"/>
          <w:sz w:val="24"/>
        </w:rPr>
        <w:t xml:space="preserve">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55C5">
        <w:rPr>
          <w:rFonts w:ascii="Arial" w:hAnsi="Arial" w:cs="Arial"/>
          <w:sz w:val="24"/>
          <w:szCs w:val="24"/>
        </w:rPr>
        <w:lastRenderedPageBreak/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</w:t>
      </w:r>
      <w:r w:rsidR="003A5F65">
        <w:rPr>
          <w:rFonts w:ascii="Arial" w:hAnsi="Arial" w:cs="Arial"/>
          <w:sz w:val="24"/>
        </w:rPr>
        <w:t>ципального образования «Александровск</w:t>
      </w:r>
      <w:r w:rsidR="00347484"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sectPr w:rsidR="002A6B97" w:rsidRPr="00DC55C5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D6D" w:rsidRDefault="00EA2D6D" w:rsidP="00835885">
      <w:r>
        <w:separator/>
      </w:r>
    </w:p>
  </w:endnote>
  <w:endnote w:type="continuationSeparator" w:id="0">
    <w:p w:rsidR="00EA2D6D" w:rsidRDefault="00EA2D6D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D6D" w:rsidRDefault="00EA2D6D" w:rsidP="00835885">
      <w:r>
        <w:separator/>
      </w:r>
    </w:p>
  </w:footnote>
  <w:footnote w:type="continuationSeparator" w:id="0">
    <w:p w:rsidR="00EA2D6D" w:rsidRDefault="00EA2D6D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23340C"/>
    <w:rsid w:val="002612B4"/>
    <w:rsid w:val="002966A2"/>
    <w:rsid w:val="002A6B97"/>
    <w:rsid w:val="002E595B"/>
    <w:rsid w:val="002E7BC3"/>
    <w:rsid w:val="0030726B"/>
    <w:rsid w:val="00347484"/>
    <w:rsid w:val="0035503A"/>
    <w:rsid w:val="00356F61"/>
    <w:rsid w:val="00393779"/>
    <w:rsid w:val="003A5F65"/>
    <w:rsid w:val="004446B2"/>
    <w:rsid w:val="00451CE0"/>
    <w:rsid w:val="0045402E"/>
    <w:rsid w:val="00485AC3"/>
    <w:rsid w:val="004A6CB3"/>
    <w:rsid w:val="004E1C7B"/>
    <w:rsid w:val="00501E06"/>
    <w:rsid w:val="00504BDB"/>
    <w:rsid w:val="0054116B"/>
    <w:rsid w:val="00541C38"/>
    <w:rsid w:val="005924B4"/>
    <w:rsid w:val="005A536F"/>
    <w:rsid w:val="005B48C2"/>
    <w:rsid w:val="005D1FF7"/>
    <w:rsid w:val="005E0D00"/>
    <w:rsid w:val="00657E09"/>
    <w:rsid w:val="006D7B61"/>
    <w:rsid w:val="007077A2"/>
    <w:rsid w:val="007270CC"/>
    <w:rsid w:val="007A75A3"/>
    <w:rsid w:val="00810CEB"/>
    <w:rsid w:val="00835885"/>
    <w:rsid w:val="00855167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B5E8C"/>
    <w:rsid w:val="00DC55C5"/>
    <w:rsid w:val="00DD354F"/>
    <w:rsid w:val="00DF7B45"/>
    <w:rsid w:val="00E20F4F"/>
    <w:rsid w:val="00E2256A"/>
    <w:rsid w:val="00E27466"/>
    <w:rsid w:val="00E4323C"/>
    <w:rsid w:val="00E91480"/>
    <w:rsid w:val="00E97252"/>
    <w:rsid w:val="00EA2D6D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  <w:rsid w:val="00F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980403-20B6-4C91-B7DE-169C667A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E897-D665-45F0-9033-0E73A189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ПК</cp:lastModifiedBy>
  <cp:revision>50</cp:revision>
  <cp:lastPrinted>2019-12-27T02:13:00Z</cp:lastPrinted>
  <dcterms:created xsi:type="dcterms:W3CDTF">2017-05-10T02:17:00Z</dcterms:created>
  <dcterms:modified xsi:type="dcterms:W3CDTF">2019-12-27T02:14:00Z</dcterms:modified>
</cp:coreProperties>
</file>