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16" w:rsidRPr="00EB6B23" w:rsidRDefault="000F3275" w:rsidP="000F3275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B6B23">
        <w:rPr>
          <w:rFonts w:ascii="Arial" w:hAnsi="Arial" w:cs="Arial"/>
          <w:b/>
          <w:bCs/>
          <w:kern w:val="2"/>
          <w:sz w:val="32"/>
          <w:szCs w:val="32"/>
        </w:rPr>
        <w:t>28.05.2020 №4/81</w:t>
      </w:r>
      <w:r w:rsidR="009935B6"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286416" w:rsidRPr="00EB6B23" w:rsidRDefault="00286416" w:rsidP="00286416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EB6B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6416" w:rsidRPr="00EB6B23" w:rsidRDefault="00286416" w:rsidP="00286416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EB6B23">
        <w:rPr>
          <w:rFonts w:ascii="Arial" w:hAnsi="Arial" w:cs="Arial"/>
          <w:b/>
          <w:sz w:val="32"/>
          <w:szCs w:val="32"/>
        </w:rPr>
        <w:t>ИРКУТСКАЯ ОБЛАСТЬ</w:t>
      </w:r>
    </w:p>
    <w:p w:rsidR="00286416" w:rsidRPr="00EB6B23" w:rsidRDefault="00286416" w:rsidP="0028641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B6B2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86416" w:rsidRPr="00EB6B23" w:rsidRDefault="00286416" w:rsidP="00286416">
      <w:pPr>
        <w:jc w:val="center"/>
        <w:rPr>
          <w:rFonts w:ascii="Arial" w:hAnsi="Arial" w:cs="Arial"/>
          <w:b/>
          <w:sz w:val="32"/>
          <w:szCs w:val="32"/>
        </w:rPr>
      </w:pPr>
      <w:r w:rsidRPr="00EB6B23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286416" w:rsidRPr="00EB6B23" w:rsidRDefault="00286416" w:rsidP="0028641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B6B23">
        <w:rPr>
          <w:rFonts w:ascii="Arial" w:hAnsi="Arial" w:cs="Arial"/>
          <w:b/>
          <w:sz w:val="32"/>
          <w:szCs w:val="32"/>
        </w:rPr>
        <w:t>ДУМА</w:t>
      </w:r>
    </w:p>
    <w:p w:rsidR="00286416" w:rsidRPr="00EB6B23" w:rsidRDefault="00286416" w:rsidP="00286416">
      <w:pPr>
        <w:jc w:val="center"/>
        <w:rPr>
          <w:rFonts w:ascii="Arial" w:hAnsi="Arial" w:cs="Arial"/>
          <w:b/>
          <w:sz w:val="32"/>
          <w:szCs w:val="32"/>
        </w:rPr>
      </w:pPr>
      <w:r w:rsidRPr="00EB6B23">
        <w:rPr>
          <w:rFonts w:ascii="Arial" w:hAnsi="Arial" w:cs="Arial"/>
          <w:b/>
          <w:sz w:val="32"/>
          <w:szCs w:val="32"/>
        </w:rPr>
        <w:t>РЕШЕНИЕ</w:t>
      </w:r>
    </w:p>
    <w:p w:rsidR="001D0892" w:rsidRPr="003E022A" w:rsidRDefault="001D0892" w:rsidP="00286416">
      <w:pPr>
        <w:jc w:val="center"/>
        <w:rPr>
          <w:rFonts w:ascii="Arial" w:hAnsi="Arial" w:cs="Arial"/>
          <w:b/>
          <w:lang w:eastAsia="en-US"/>
        </w:rPr>
      </w:pPr>
    </w:p>
    <w:p w:rsidR="00EB6B23" w:rsidRPr="00EB6B23" w:rsidRDefault="00EB6B23" w:rsidP="003E02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ПРОГРАММУ КОМПЛЕКСНОГО РАЗВИТИЯ СИСТЕМ КОММУНАЛЬНОЙ ИНФРАСТРУКТУРЫ МУНИЦИПАЛЬНОГО ОБРАЗОВАНИЯ «АНГАРСКИЙ» АЛАРСКОГО РАЙОНА ИРКУТСКОЙ ОБЛАСТИ НА ПЕРИОД 2016-2032 ГГ., УТВЕРЖДЕННОЙ РЕШЕНИЕМ ДУМЫ МУНИЦИПАЛЬНОГО ОБРАЗОВАНИЯ «АНГАРСКИЙ» ОТ 31.05.2016Г. №3/79-ДМО, С ИЗМЕНЕНИЯМИ от 30.03.2018Г. №3/148-ДМО</w:t>
      </w:r>
    </w:p>
    <w:p w:rsidR="00EB6B23" w:rsidRDefault="00EB6B23" w:rsidP="00222484">
      <w:pPr>
        <w:pStyle w:val="ConsPlusNormal"/>
        <w:widowControl/>
        <w:ind w:firstLine="709"/>
        <w:jc w:val="both"/>
        <w:rPr>
          <w:rFonts w:ascii="Times New Roman" w:eastAsia="TimesNewRomanPSMT" w:hAnsi="Times New Roman" w:cs="Times New Roman"/>
          <w:sz w:val="22"/>
          <w:szCs w:val="22"/>
          <w:lang w:eastAsia="en-US"/>
        </w:rPr>
      </w:pPr>
    </w:p>
    <w:p w:rsidR="00C02986" w:rsidRPr="00E50CB2" w:rsidRDefault="00C02986" w:rsidP="0022248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50CB2">
        <w:rPr>
          <w:rFonts w:eastAsia="TimesNewRomanPSMT"/>
          <w:sz w:val="24"/>
          <w:szCs w:val="24"/>
          <w:lang w:eastAsia="en-US"/>
        </w:rPr>
        <w:t>В соответствии с Приказом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с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E50CB2">
        <w:rPr>
          <w:sz w:val="24"/>
          <w:szCs w:val="24"/>
        </w:rPr>
        <w:t xml:space="preserve"> со ст. 14 Федерального закона от 06.10.2003 г. № 131-ФЗ «Об общих принципах организации местного самоуправления в Российской</w:t>
      </w:r>
      <w:proofErr w:type="gramEnd"/>
      <w:r w:rsidRPr="00E50CB2">
        <w:rPr>
          <w:sz w:val="24"/>
          <w:szCs w:val="24"/>
        </w:rPr>
        <w:t xml:space="preserve"> Федерации», </w:t>
      </w:r>
      <w:r w:rsidR="00E50CB2" w:rsidRPr="00E50CB2">
        <w:rPr>
          <w:sz w:val="24"/>
          <w:szCs w:val="24"/>
        </w:rPr>
        <w:t xml:space="preserve">руководствуясь </w:t>
      </w:r>
      <w:r w:rsidRPr="00E50CB2">
        <w:rPr>
          <w:sz w:val="24"/>
          <w:szCs w:val="24"/>
        </w:rPr>
        <w:t>Уставом муниципального образования «Ангарский»,</w:t>
      </w:r>
      <w:r w:rsidR="00222484" w:rsidRPr="00E50CB2">
        <w:rPr>
          <w:sz w:val="24"/>
          <w:szCs w:val="24"/>
        </w:rPr>
        <w:t xml:space="preserve"> </w:t>
      </w:r>
      <w:r w:rsidRPr="00E50CB2">
        <w:rPr>
          <w:sz w:val="24"/>
          <w:szCs w:val="24"/>
        </w:rPr>
        <w:t>Дума муниципального образования «Ангарский»</w:t>
      </w:r>
    </w:p>
    <w:p w:rsidR="00E50CB2" w:rsidRDefault="00E50CB2" w:rsidP="00C02986">
      <w:pPr>
        <w:jc w:val="center"/>
        <w:rPr>
          <w:b/>
          <w:sz w:val="22"/>
          <w:szCs w:val="22"/>
        </w:rPr>
      </w:pPr>
    </w:p>
    <w:p w:rsidR="00C02986" w:rsidRPr="00E50CB2" w:rsidRDefault="00E50CB2" w:rsidP="00C02986">
      <w:pPr>
        <w:jc w:val="center"/>
        <w:rPr>
          <w:rFonts w:ascii="Arial" w:hAnsi="Arial" w:cs="Arial"/>
          <w:b/>
          <w:sz w:val="32"/>
          <w:szCs w:val="32"/>
        </w:rPr>
      </w:pPr>
      <w:r w:rsidRPr="00E50CB2">
        <w:rPr>
          <w:rFonts w:ascii="Arial" w:hAnsi="Arial" w:cs="Arial"/>
          <w:b/>
          <w:sz w:val="32"/>
          <w:szCs w:val="32"/>
        </w:rPr>
        <w:t>РЕШИЛ</w:t>
      </w:r>
      <w:r w:rsidR="00C02986" w:rsidRPr="00E50CB2">
        <w:rPr>
          <w:rFonts w:ascii="Arial" w:hAnsi="Arial" w:cs="Arial"/>
          <w:b/>
          <w:sz w:val="32"/>
          <w:szCs w:val="32"/>
        </w:rPr>
        <w:t>А:</w:t>
      </w:r>
    </w:p>
    <w:p w:rsidR="00C02986" w:rsidRPr="002F144D" w:rsidRDefault="00C02986" w:rsidP="00C02986">
      <w:pPr>
        <w:jc w:val="both"/>
        <w:rPr>
          <w:sz w:val="22"/>
          <w:szCs w:val="22"/>
        </w:rPr>
      </w:pPr>
    </w:p>
    <w:p w:rsidR="00C02986" w:rsidRPr="00E50CB2" w:rsidRDefault="00C02986" w:rsidP="00C0298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hAnsi="Arial" w:cs="Arial"/>
          <w:sz w:val="24"/>
          <w:szCs w:val="24"/>
        </w:rPr>
        <w:t>1.</w:t>
      </w:r>
      <w:r w:rsidR="00873AA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50CB2">
        <w:rPr>
          <w:rFonts w:ascii="Arial" w:hAnsi="Arial" w:cs="Arial"/>
          <w:sz w:val="24"/>
          <w:szCs w:val="24"/>
        </w:rPr>
        <w:t>Внести следующие изменения в</w:t>
      </w:r>
      <w:r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Программу комплексного развития систе</w:t>
      </w:r>
      <w:r w:rsidR="00E50CB2">
        <w:rPr>
          <w:rFonts w:ascii="Arial" w:eastAsia="TimesNewRomanPSMT" w:hAnsi="Arial" w:cs="Arial"/>
          <w:sz w:val="24"/>
          <w:szCs w:val="24"/>
          <w:lang w:eastAsia="en-US"/>
        </w:rPr>
        <w:t>м коммунальной инфраструктуры муниципального образования</w:t>
      </w:r>
      <w:r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«Ангарский» </w:t>
      </w:r>
      <w:proofErr w:type="spellStart"/>
      <w:r w:rsidRPr="00E50CB2">
        <w:rPr>
          <w:rFonts w:ascii="Arial" w:eastAsia="TimesNewRomanPSMT" w:hAnsi="Arial" w:cs="Arial"/>
          <w:sz w:val="24"/>
          <w:szCs w:val="24"/>
          <w:lang w:eastAsia="en-US"/>
        </w:rPr>
        <w:t>Аларского</w:t>
      </w:r>
      <w:proofErr w:type="spellEnd"/>
      <w:r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района Иркутской области на пе</w:t>
      </w:r>
      <w:r w:rsidR="00E50CB2" w:rsidRPr="00E50CB2">
        <w:rPr>
          <w:rFonts w:ascii="Arial" w:eastAsia="TimesNewRomanPSMT" w:hAnsi="Arial" w:cs="Arial"/>
          <w:sz w:val="24"/>
          <w:szCs w:val="24"/>
          <w:lang w:eastAsia="en-US"/>
        </w:rPr>
        <w:t>риод 2016-2032 гг., утвержденной</w:t>
      </w:r>
      <w:r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решением Думы муниципального образования «Ангарский» от 31.05.2016г. №3/79-дмо</w:t>
      </w:r>
      <w:r w:rsidR="00327463" w:rsidRPr="00E50CB2">
        <w:rPr>
          <w:rFonts w:ascii="Arial" w:eastAsia="TimesNewRomanPSMT" w:hAnsi="Arial" w:cs="Arial"/>
          <w:sz w:val="24"/>
          <w:szCs w:val="24"/>
          <w:lang w:eastAsia="en-US"/>
        </w:rPr>
        <w:t>,</w:t>
      </w:r>
      <w:r w:rsidR="00286416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с изм.</w:t>
      </w:r>
      <w:r w:rsidR="00327463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от 30.03.2018 №3/148-дмо</w:t>
      </w:r>
      <w:r w:rsidRPr="00E50CB2">
        <w:rPr>
          <w:rFonts w:ascii="Arial" w:eastAsia="TimesNewRomanPSMT" w:hAnsi="Arial" w:cs="Arial"/>
          <w:sz w:val="24"/>
          <w:szCs w:val="24"/>
          <w:lang w:eastAsia="en-US"/>
        </w:rPr>
        <w:t>:</w:t>
      </w:r>
    </w:p>
    <w:p w:rsidR="00637200" w:rsidRPr="00E50CB2" w:rsidRDefault="00A11EA2" w:rsidP="00637200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1.1. </w:t>
      </w:r>
      <w:r w:rsidR="00637200" w:rsidRPr="00E50CB2">
        <w:rPr>
          <w:rFonts w:ascii="Arial" w:eastAsia="TimesNewRomanPSMT" w:hAnsi="Arial" w:cs="Arial"/>
          <w:sz w:val="24"/>
          <w:szCs w:val="24"/>
          <w:lang w:eastAsia="en-US"/>
        </w:rPr>
        <w:t>В таблице 4.1. «Перечень мероприятий, направленных на развитие централизованны</w:t>
      </w:r>
      <w:r w:rsidR="00AF7EE8" w:rsidRPr="00E50CB2">
        <w:rPr>
          <w:rFonts w:ascii="Arial" w:eastAsia="TimesNewRomanPSMT" w:hAnsi="Arial" w:cs="Arial"/>
          <w:sz w:val="24"/>
          <w:szCs w:val="24"/>
          <w:lang w:eastAsia="en-US"/>
        </w:rPr>
        <w:t>х систем теплоснабжения</w:t>
      </w:r>
      <w:r w:rsidR="00E50CB2">
        <w:rPr>
          <w:rFonts w:ascii="Arial" w:eastAsia="TimesNewRomanPSMT" w:hAnsi="Arial" w:cs="Arial"/>
          <w:sz w:val="24"/>
          <w:szCs w:val="24"/>
          <w:lang w:eastAsia="en-US"/>
        </w:rPr>
        <w:t xml:space="preserve"> МО</w:t>
      </w:r>
      <w:r w:rsidR="00637200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«Ангарский», и предполагаемые сроки их реализации» раздела «Перечень меро</w:t>
      </w:r>
      <w:r w:rsidR="00E50CB2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приятий и целевых показателей» </w:t>
      </w:r>
      <w:r w:rsidR="00637200" w:rsidRPr="00E50CB2">
        <w:rPr>
          <w:rFonts w:ascii="Arial" w:eastAsia="TimesNewRomanPSMT" w:hAnsi="Arial" w:cs="Arial"/>
          <w:sz w:val="24"/>
          <w:szCs w:val="24"/>
          <w:lang w:eastAsia="en-US"/>
        </w:rPr>
        <w:t>перенести сроки реализации мероприятий с первой очереди 2016-2022гг. на расчетный срок 2032г.</w:t>
      </w:r>
    </w:p>
    <w:p w:rsidR="00C02986" w:rsidRPr="00E50CB2" w:rsidRDefault="00637200" w:rsidP="00C0298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1.2. </w:t>
      </w:r>
      <w:r w:rsidR="00A11EA2" w:rsidRPr="00E50CB2">
        <w:rPr>
          <w:rFonts w:ascii="Arial" w:eastAsia="TimesNewRomanPSMT" w:hAnsi="Arial" w:cs="Arial"/>
          <w:sz w:val="24"/>
          <w:szCs w:val="24"/>
          <w:lang w:eastAsia="en-US"/>
        </w:rPr>
        <w:t>В таблице 4.2. «Перечень мероприятий, направленных на развитие централизованных систем холодного водоснабжения МО «Ангарский», и предполагаемые сроки их реализации» р</w:t>
      </w:r>
      <w:r w:rsidR="00C02986" w:rsidRPr="00E50CB2">
        <w:rPr>
          <w:rFonts w:ascii="Arial" w:eastAsia="TimesNewRomanPSMT" w:hAnsi="Arial" w:cs="Arial"/>
          <w:sz w:val="24"/>
          <w:szCs w:val="24"/>
          <w:lang w:eastAsia="en-US"/>
        </w:rPr>
        <w:t>аздел</w:t>
      </w:r>
      <w:r w:rsidR="00A11EA2" w:rsidRPr="00E50CB2">
        <w:rPr>
          <w:rFonts w:ascii="Arial" w:eastAsia="TimesNewRomanPSMT" w:hAnsi="Arial" w:cs="Arial"/>
          <w:sz w:val="24"/>
          <w:szCs w:val="24"/>
          <w:lang w:eastAsia="en-US"/>
        </w:rPr>
        <w:t>а</w:t>
      </w:r>
      <w:r w:rsidR="00C02986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«Перечень меро</w:t>
      </w:r>
      <w:r w:rsidR="00A11EA2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приятий и целевых показателей» </w:t>
      </w:r>
      <w:r w:rsidR="000E35A3" w:rsidRPr="00E50CB2">
        <w:rPr>
          <w:rFonts w:ascii="Arial" w:eastAsia="TimesNewRomanPSMT" w:hAnsi="Arial" w:cs="Arial"/>
          <w:sz w:val="24"/>
          <w:szCs w:val="24"/>
          <w:lang w:eastAsia="en-US"/>
        </w:rPr>
        <w:t>перенести сроки реализации</w:t>
      </w:r>
      <w:r w:rsidR="00A11EA2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мероприятий с первой очереди</w:t>
      </w:r>
      <w:r w:rsidR="00CC053F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2016-2022</w:t>
      </w:r>
      <w:r w:rsidR="00E50CB2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CC053F" w:rsidRPr="00E50CB2">
        <w:rPr>
          <w:rFonts w:ascii="Arial" w:eastAsia="TimesNewRomanPSMT" w:hAnsi="Arial" w:cs="Arial"/>
          <w:sz w:val="24"/>
          <w:szCs w:val="24"/>
          <w:lang w:eastAsia="en-US"/>
        </w:rPr>
        <w:t>гг</w:t>
      </w:r>
      <w:r w:rsidR="00740B3E" w:rsidRPr="00E50CB2">
        <w:rPr>
          <w:rFonts w:ascii="Arial" w:eastAsia="TimesNewRomanPSMT" w:hAnsi="Arial" w:cs="Arial"/>
          <w:sz w:val="24"/>
          <w:szCs w:val="24"/>
          <w:lang w:eastAsia="en-US"/>
        </w:rPr>
        <w:t>. на расчетный срок 2032г.</w:t>
      </w:r>
    </w:p>
    <w:p w:rsidR="000E35A3" w:rsidRPr="00E50CB2" w:rsidRDefault="00575FE0" w:rsidP="000E35A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eastAsia="TimesNewRomanPSMT" w:hAnsi="Arial" w:cs="Arial"/>
          <w:sz w:val="24"/>
          <w:szCs w:val="24"/>
          <w:lang w:eastAsia="en-US"/>
        </w:rPr>
        <w:t>1.3</w:t>
      </w:r>
      <w:r w:rsidR="000E35A3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. В таблице 4.3. «Перечень мероприятий, направленных на развитие централизованных систем водоотведения МО «Ангарский», и предполагаемые </w:t>
      </w:r>
      <w:r w:rsidR="000E35A3" w:rsidRPr="00E50CB2">
        <w:rPr>
          <w:rFonts w:ascii="Arial" w:eastAsia="TimesNewRomanPSMT" w:hAnsi="Arial" w:cs="Arial"/>
          <w:sz w:val="24"/>
          <w:szCs w:val="24"/>
          <w:lang w:eastAsia="en-US"/>
        </w:rPr>
        <w:lastRenderedPageBreak/>
        <w:t>сроки их реализации» раздела «Перечень меро</w:t>
      </w:r>
      <w:r w:rsidR="00E50CB2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приятий и целевых показателей» </w:t>
      </w:r>
      <w:r w:rsidR="000E35A3" w:rsidRPr="00E50CB2">
        <w:rPr>
          <w:rFonts w:ascii="Arial" w:eastAsia="TimesNewRomanPSMT" w:hAnsi="Arial" w:cs="Arial"/>
          <w:sz w:val="24"/>
          <w:szCs w:val="24"/>
          <w:lang w:eastAsia="en-US"/>
        </w:rPr>
        <w:t>перенести сроки реализации мероприятия с первой очереди 2016-2022гг. на расчетный срок 2032г.</w:t>
      </w:r>
    </w:p>
    <w:p w:rsidR="00574337" w:rsidRPr="00E50CB2" w:rsidRDefault="00575FE0" w:rsidP="005743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eastAsia="TimesNewRomanPSMT" w:hAnsi="Arial" w:cs="Arial"/>
          <w:sz w:val="24"/>
          <w:szCs w:val="24"/>
          <w:lang w:eastAsia="en-US"/>
        </w:rPr>
        <w:t>1.4</w:t>
      </w:r>
      <w:r w:rsidR="00574337" w:rsidRPr="00E50CB2">
        <w:rPr>
          <w:rFonts w:ascii="Arial" w:eastAsia="TimesNewRomanPSMT" w:hAnsi="Arial" w:cs="Arial"/>
          <w:sz w:val="24"/>
          <w:szCs w:val="24"/>
          <w:lang w:eastAsia="en-US"/>
        </w:rPr>
        <w:t>. В таблице 4.4. «Перечень мероприятий, направленных на развитие централизованных систем электроснабжения МО «Ангарский», и предполагаемые сроки их реализации» раздела «Перечень меро</w:t>
      </w:r>
      <w:r w:rsidR="00E50CB2" w:rsidRPr="00E50CB2">
        <w:rPr>
          <w:rFonts w:ascii="Arial" w:eastAsia="TimesNewRomanPSMT" w:hAnsi="Arial" w:cs="Arial"/>
          <w:sz w:val="24"/>
          <w:szCs w:val="24"/>
          <w:lang w:eastAsia="en-US"/>
        </w:rPr>
        <w:t xml:space="preserve">приятий и целевых показателей» </w:t>
      </w:r>
      <w:r w:rsidR="00574337" w:rsidRPr="00E50CB2">
        <w:rPr>
          <w:rFonts w:ascii="Arial" w:eastAsia="TimesNewRomanPSMT" w:hAnsi="Arial" w:cs="Arial"/>
          <w:sz w:val="24"/>
          <w:szCs w:val="24"/>
          <w:lang w:eastAsia="en-US"/>
        </w:rPr>
        <w:t>перенести сроки реализации мероприятия с первой очереди 2016-2022гг. на расчетный срок 2032г.</w:t>
      </w:r>
    </w:p>
    <w:p w:rsidR="006160C4" w:rsidRPr="00E50CB2" w:rsidRDefault="00575FE0" w:rsidP="005743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eastAsia="TimesNewRomanPSMT" w:hAnsi="Arial" w:cs="Arial"/>
          <w:sz w:val="24"/>
          <w:szCs w:val="24"/>
          <w:lang w:eastAsia="en-US"/>
        </w:rPr>
        <w:t>1.5</w:t>
      </w:r>
      <w:r w:rsidR="006160C4" w:rsidRPr="00E50CB2">
        <w:rPr>
          <w:rFonts w:ascii="Arial" w:eastAsia="TimesNewRomanPSMT" w:hAnsi="Arial" w:cs="Arial"/>
          <w:sz w:val="24"/>
          <w:szCs w:val="24"/>
          <w:lang w:eastAsia="en-US"/>
        </w:rPr>
        <w:t>. Таблицу 4.5. «Перечень мероприятий, направленных на развитие систем сбора и утилизации твердых коммунальных отходов МО «Ангарский», и предполагаемые сроки их реализации» раздела «Перечень мероприятий и целевых показателей» изложить в следующей редакции</w:t>
      </w:r>
      <w:r w:rsidR="00CF72A9" w:rsidRPr="00E50CB2">
        <w:rPr>
          <w:rFonts w:ascii="Arial" w:eastAsia="TimesNewRomanPSMT" w:hAnsi="Arial" w:cs="Arial"/>
          <w:sz w:val="24"/>
          <w:szCs w:val="24"/>
          <w:lang w:eastAsia="en-US"/>
        </w:rPr>
        <w:t>:</w:t>
      </w:r>
    </w:p>
    <w:p w:rsidR="00AF461D" w:rsidRDefault="00AF461D" w:rsidP="005743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</w:p>
    <w:p w:rsidR="00CF72A9" w:rsidRDefault="00CF72A9" w:rsidP="00AF461D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  <w:r w:rsidRPr="00E50CB2">
        <w:rPr>
          <w:rFonts w:ascii="Arial" w:eastAsia="TimesNewRomanPSMT" w:hAnsi="Arial" w:cs="Arial"/>
          <w:sz w:val="24"/>
          <w:szCs w:val="24"/>
          <w:lang w:eastAsia="en-US"/>
        </w:rPr>
        <w:t>«Таблица 4.5. Перечень мероприятий, направленных на развитие систем сбора и утилизации твердых коммунальных отходов МО «Ангарский», и предполагаемые сроки их реализации»</w:t>
      </w:r>
    </w:p>
    <w:p w:rsidR="00276016" w:rsidRDefault="00276016" w:rsidP="0057433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2"/>
        <w:gridCol w:w="860"/>
        <w:gridCol w:w="860"/>
        <w:gridCol w:w="861"/>
        <w:gridCol w:w="861"/>
        <w:gridCol w:w="861"/>
        <w:gridCol w:w="861"/>
        <w:gridCol w:w="861"/>
        <w:gridCol w:w="1183"/>
      </w:tblGrid>
      <w:tr w:rsidR="00460B9C" w:rsidRPr="00A04C29" w:rsidTr="00BD6C3C">
        <w:tc>
          <w:tcPr>
            <w:tcW w:w="1234" w:type="pct"/>
            <w:vMerge w:val="restar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148" w:type="pct"/>
            <w:gridSpan w:val="7"/>
          </w:tcPr>
          <w:p w:rsidR="00460B9C" w:rsidRPr="00A04C29" w:rsidRDefault="00460B9C" w:rsidP="00A04C29">
            <w:pPr>
              <w:autoSpaceDE w:val="0"/>
              <w:autoSpaceDN w:val="0"/>
              <w:adjustRightInd w:val="0"/>
              <w:jc w:val="center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2016-2022гг.</w:t>
            </w:r>
          </w:p>
        </w:tc>
        <w:tc>
          <w:tcPr>
            <w:tcW w:w="618" w:type="pct"/>
            <w:vMerge w:val="restar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Расчетный срок, 2032</w:t>
            </w:r>
          </w:p>
        </w:tc>
      </w:tr>
      <w:tr w:rsidR="00460B9C" w:rsidRPr="00A04C29" w:rsidTr="00BD6C3C">
        <w:tc>
          <w:tcPr>
            <w:tcW w:w="1234" w:type="pct"/>
            <w:vMerge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449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450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450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450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450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450" w:type="pct"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618" w:type="pct"/>
            <w:vMerge/>
          </w:tcPr>
          <w:p w:rsidR="00460B9C" w:rsidRPr="00A04C29" w:rsidRDefault="00460B9C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</w:tr>
      <w:tr w:rsidR="00276016" w:rsidRPr="00A04C29" w:rsidTr="00BD6C3C">
        <w:tc>
          <w:tcPr>
            <w:tcW w:w="1234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 xml:space="preserve">Создание мест (площадок) накопления </w:t>
            </w: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твердых коммунальных отходов</w:t>
            </w:r>
          </w:p>
        </w:tc>
        <w:tc>
          <w:tcPr>
            <w:tcW w:w="449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</w:tr>
      <w:tr w:rsidR="00276016" w:rsidRPr="00A04C29" w:rsidTr="00BD6C3C">
        <w:tc>
          <w:tcPr>
            <w:tcW w:w="1234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449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</w:tcPr>
          <w:p w:rsidR="00276016" w:rsidRPr="00A04C29" w:rsidRDefault="00706A53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A04C29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50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</w:tcPr>
          <w:p w:rsidR="00276016" w:rsidRPr="00A04C29" w:rsidRDefault="00276016" w:rsidP="00574337">
            <w:pPr>
              <w:autoSpaceDE w:val="0"/>
              <w:autoSpaceDN w:val="0"/>
              <w:adjustRightInd w:val="0"/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02986" w:rsidRDefault="00C02986" w:rsidP="007C1497">
      <w:pPr>
        <w:jc w:val="both"/>
        <w:rPr>
          <w:sz w:val="24"/>
          <w:szCs w:val="24"/>
        </w:rPr>
      </w:pPr>
    </w:p>
    <w:p w:rsidR="006A27B3" w:rsidRPr="004E1DFA" w:rsidRDefault="007C1497" w:rsidP="006A27B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4E1DFA">
        <w:rPr>
          <w:rFonts w:ascii="Arial" w:hAnsi="Arial" w:cs="Arial"/>
          <w:sz w:val="24"/>
          <w:szCs w:val="24"/>
        </w:rPr>
        <w:t>1.6</w:t>
      </w:r>
      <w:r w:rsidR="00BD3DB5" w:rsidRPr="004E1DFA">
        <w:rPr>
          <w:rFonts w:ascii="Arial" w:hAnsi="Arial" w:cs="Arial"/>
          <w:sz w:val="24"/>
          <w:szCs w:val="24"/>
        </w:rPr>
        <w:t>.</w:t>
      </w:r>
      <w:r w:rsidR="00BD3DB5"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Таблицу 5.1. «Плановое финансирование мероприятий, направленных на развитие централизованных систем теплоснабжения МО «Ангарский», </w:t>
      </w:r>
      <w:proofErr w:type="spellStart"/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>.» р</w:t>
      </w:r>
      <w:r w:rsidR="00C02986" w:rsidRPr="004E1DFA">
        <w:rPr>
          <w:rFonts w:ascii="Arial" w:eastAsia="TimesNewRomanPSMT" w:hAnsi="Arial" w:cs="Arial"/>
          <w:sz w:val="24"/>
          <w:szCs w:val="24"/>
          <w:lang w:eastAsia="en-US"/>
        </w:rPr>
        <w:t>аздел</w:t>
      </w:r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>а</w:t>
      </w:r>
      <w:r w:rsidR="00C02986"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5 </w:t>
      </w:r>
      <w:r w:rsidR="00C02986" w:rsidRPr="004E1DFA">
        <w:rPr>
          <w:rFonts w:ascii="Arial" w:eastAsia="TimesNewRomanPSMT" w:hAnsi="Arial" w:cs="Arial"/>
          <w:sz w:val="24"/>
          <w:szCs w:val="24"/>
          <w:lang w:eastAsia="en-US"/>
        </w:rPr>
        <w:t>«Анализ фактических и плановых расходов на финансирование инвест</w:t>
      </w:r>
      <w:r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иционных проектов» в </w:t>
      </w:r>
      <w:r w:rsidR="00BD3DB5" w:rsidRPr="004E1DFA">
        <w:rPr>
          <w:rFonts w:ascii="Arial" w:eastAsia="TimesNewRomanPSMT" w:hAnsi="Arial" w:cs="Arial"/>
          <w:sz w:val="24"/>
          <w:szCs w:val="24"/>
          <w:lang w:eastAsia="en-US"/>
        </w:rPr>
        <w:t>изложить в следующей редакции</w:t>
      </w:r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>:</w:t>
      </w:r>
    </w:p>
    <w:p w:rsidR="00E96BB4" w:rsidRDefault="00E96BB4" w:rsidP="006A27B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</w:p>
    <w:p w:rsidR="00C02986" w:rsidRPr="004E1DFA" w:rsidRDefault="00BD3DB5" w:rsidP="00AF461D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  <w:r w:rsidRPr="004E1DFA">
        <w:rPr>
          <w:rFonts w:ascii="Arial" w:eastAsia="TimesNewRomanPSMT" w:hAnsi="Arial" w:cs="Arial"/>
          <w:sz w:val="24"/>
          <w:szCs w:val="24"/>
          <w:lang w:eastAsia="en-US"/>
        </w:rPr>
        <w:t>«Таблица 5.1</w:t>
      </w:r>
      <w:r w:rsidR="006A27B3"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. «Плановое финансирование </w:t>
      </w:r>
      <w:r w:rsidRPr="004E1DFA">
        <w:rPr>
          <w:rFonts w:ascii="Arial" w:eastAsia="TimesNewRomanPSMT" w:hAnsi="Arial" w:cs="Arial"/>
          <w:sz w:val="24"/>
          <w:szCs w:val="24"/>
          <w:lang w:eastAsia="en-US"/>
        </w:rPr>
        <w:t xml:space="preserve">мероприятий, направленных на развитие централизованных систем теплоснабжения МО «Ангарский», </w:t>
      </w:r>
      <w:proofErr w:type="spellStart"/>
      <w:r w:rsidRPr="004E1DFA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Pr="004E1DFA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Pr="004E1DFA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Pr="004E1DFA">
        <w:rPr>
          <w:rFonts w:ascii="Arial" w:eastAsia="TimesNewRomanPSMT" w:hAnsi="Arial" w:cs="Arial"/>
          <w:sz w:val="24"/>
          <w:szCs w:val="24"/>
          <w:lang w:eastAsia="en-US"/>
        </w:rPr>
        <w:t>.»</w:t>
      </w:r>
    </w:p>
    <w:p w:rsidR="00A04C29" w:rsidRPr="006A27B3" w:rsidRDefault="00A04C29" w:rsidP="006A27B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5"/>
        <w:gridCol w:w="931"/>
        <w:gridCol w:w="931"/>
        <w:gridCol w:w="931"/>
        <w:gridCol w:w="931"/>
        <w:gridCol w:w="931"/>
        <w:gridCol w:w="931"/>
        <w:gridCol w:w="931"/>
        <w:gridCol w:w="1288"/>
      </w:tblGrid>
      <w:tr w:rsidR="00460B9C" w:rsidRPr="004E1DFA" w:rsidTr="00AF461D">
        <w:tc>
          <w:tcPr>
            <w:tcW w:w="922" w:type="pct"/>
            <w:vMerge w:val="restar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405" w:type="pct"/>
            <w:gridSpan w:val="7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2016-2022гг.</w:t>
            </w:r>
          </w:p>
        </w:tc>
        <w:tc>
          <w:tcPr>
            <w:tcW w:w="673" w:type="pct"/>
            <w:vMerge w:val="restar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Расчетный срок, 2032г.</w:t>
            </w:r>
          </w:p>
        </w:tc>
      </w:tr>
      <w:tr w:rsidR="00460B9C" w:rsidRPr="004E1DFA" w:rsidTr="00AF461D">
        <w:tc>
          <w:tcPr>
            <w:tcW w:w="922" w:type="pct"/>
            <w:vMerge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486" w:type="pct"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673" w:type="pct"/>
            <w:vMerge/>
          </w:tcPr>
          <w:p w:rsidR="00460B9C" w:rsidRPr="004E1DFA" w:rsidRDefault="00460B9C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0A48" w:rsidRPr="004E1DFA" w:rsidTr="00AF461D">
        <w:tc>
          <w:tcPr>
            <w:tcW w:w="922" w:type="pct"/>
          </w:tcPr>
          <w:p w:rsidR="00A04C29" w:rsidRPr="004E1DFA" w:rsidRDefault="007E0A48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Строительство центральной котельной (0,8 Гкал/ч)</w:t>
            </w: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3865</w:t>
            </w:r>
          </w:p>
        </w:tc>
      </w:tr>
      <w:tr w:rsidR="007E0A48" w:rsidRPr="004E1DFA" w:rsidTr="00AF461D">
        <w:tc>
          <w:tcPr>
            <w:tcW w:w="922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Строительство теплосети 2</w:t>
            </w:r>
            <w:r w:rsidRPr="004E1DFA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4E1DFA">
              <w:rPr>
                <w:rFonts w:ascii="Courier New" w:hAnsi="Courier New" w:cs="Courier New"/>
                <w:sz w:val="22"/>
                <w:szCs w:val="22"/>
              </w:rPr>
              <w:t xml:space="preserve">-100 (70 </w:t>
            </w:r>
            <w:r w:rsidRPr="004E1DFA">
              <w:rPr>
                <w:rFonts w:ascii="Courier New" w:hAnsi="Courier New" w:cs="Courier New"/>
                <w:sz w:val="22"/>
                <w:szCs w:val="22"/>
              </w:rPr>
              <w:lastRenderedPageBreak/>
              <w:t>метров)</w:t>
            </w: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E0A48" w:rsidRPr="004E1DFA" w:rsidTr="00AF461D">
        <w:tc>
          <w:tcPr>
            <w:tcW w:w="922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 теплосети </w:t>
            </w:r>
            <w:r w:rsidRPr="004E1DF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E1DFA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4E1DF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1DFA">
              <w:rPr>
                <w:rFonts w:ascii="Courier New" w:hAnsi="Courier New" w:cs="Courier New"/>
                <w:sz w:val="22"/>
                <w:szCs w:val="22"/>
              </w:rPr>
              <w:t>80 (310 метров)</w:t>
            </w: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7E0A48" w:rsidRPr="004E1DFA" w:rsidTr="00AF461D">
        <w:tc>
          <w:tcPr>
            <w:tcW w:w="922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Строительство котельной турбазы (1 Гкал/час)</w:t>
            </w: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4288</w:t>
            </w:r>
          </w:p>
        </w:tc>
      </w:tr>
      <w:tr w:rsidR="007E0A48" w:rsidRPr="004E1DFA" w:rsidTr="00AF461D">
        <w:tc>
          <w:tcPr>
            <w:tcW w:w="922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 xml:space="preserve">Строительство котельной клуба </w:t>
            </w:r>
            <w:proofErr w:type="spellStart"/>
            <w:r w:rsidRPr="004E1DF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4E1DFA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4E1DFA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  <w:r w:rsidRPr="004E1DFA">
              <w:rPr>
                <w:rFonts w:ascii="Courier New" w:hAnsi="Courier New" w:cs="Courier New"/>
                <w:sz w:val="22"/>
                <w:szCs w:val="22"/>
              </w:rPr>
              <w:t xml:space="preserve"> (0,21 Гкал/час)</w:t>
            </w: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2512</w:t>
            </w:r>
          </w:p>
        </w:tc>
      </w:tr>
      <w:tr w:rsidR="007E0A48" w:rsidRPr="004E1DFA" w:rsidTr="00AF461D">
        <w:tc>
          <w:tcPr>
            <w:tcW w:w="922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 xml:space="preserve">Строительство котельной клуба </w:t>
            </w:r>
            <w:proofErr w:type="spellStart"/>
            <w:r w:rsidRPr="004E1D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4E1DFA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4E1DFA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  <w:r w:rsidRPr="004E1DFA">
              <w:rPr>
                <w:rFonts w:ascii="Courier New" w:hAnsi="Courier New" w:cs="Courier New"/>
                <w:sz w:val="22"/>
                <w:szCs w:val="22"/>
              </w:rPr>
              <w:t xml:space="preserve"> (0,15 Гкал/час)</w:t>
            </w: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</w:tcPr>
          <w:p w:rsidR="00A04C29" w:rsidRPr="004E1DFA" w:rsidRDefault="00A04C29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</w:tcPr>
          <w:p w:rsidR="00A04C29" w:rsidRPr="004E1DFA" w:rsidRDefault="004E1DFA" w:rsidP="004E1D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1DFA">
              <w:rPr>
                <w:rFonts w:ascii="Courier New" w:hAnsi="Courier New" w:cs="Courier New"/>
                <w:sz w:val="22"/>
                <w:szCs w:val="22"/>
              </w:rPr>
              <w:t>2237</w:t>
            </w:r>
          </w:p>
        </w:tc>
      </w:tr>
    </w:tbl>
    <w:p w:rsidR="005B1A21" w:rsidRDefault="005B1A21" w:rsidP="00A04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A21" w:rsidRPr="000246B4" w:rsidRDefault="005B1A21" w:rsidP="00C35B3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0246B4">
        <w:rPr>
          <w:rFonts w:ascii="Arial" w:hAnsi="Arial" w:cs="Arial"/>
          <w:sz w:val="24"/>
          <w:szCs w:val="24"/>
        </w:rPr>
        <w:t>.7.</w:t>
      </w:r>
      <w:r w:rsidRPr="000246B4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 xml:space="preserve">Таблицу 5.2. «Плановое финансирование мероприятий, направленных на развитие централизованных систем холодного водоснабжения МО «Ангарский», </w:t>
      </w:r>
      <w:proofErr w:type="spellStart"/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>.» р</w:t>
      </w:r>
      <w:r w:rsidRPr="000246B4">
        <w:rPr>
          <w:rFonts w:ascii="Arial" w:eastAsia="TimesNewRomanPSMT" w:hAnsi="Arial" w:cs="Arial"/>
          <w:sz w:val="24"/>
          <w:szCs w:val="24"/>
          <w:lang w:eastAsia="en-US"/>
        </w:rPr>
        <w:t>аздел</w:t>
      </w:r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>а</w:t>
      </w:r>
      <w:r w:rsidRPr="000246B4">
        <w:rPr>
          <w:rFonts w:ascii="Arial" w:eastAsia="TimesNewRomanPSMT" w:hAnsi="Arial" w:cs="Arial"/>
          <w:sz w:val="24"/>
          <w:szCs w:val="24"/>
          <w:lang w:eastAsia="en-US"/>
        </w:rPr>
        <w:t xml:space="preserve"> 5 «Анализ фактических и плановых расходов на финансирование инвест</w:t>
      </w:r>
      <w:r w:rsidR="006A27B3" w:rsidRPr="000246B4">
        <w:rPr>
          <w:rFonts w:ascii="Arial" w:eastAsia="TimesNewRomanPSMT" w:hAnsi="Arial" w:cs="Arial"/>
          <w:sz w:val="24"/>
          <w:szCs w:val="24"/>
          <w:lang w:eastAsia="en-US"/>
        </w:rPr>
        <w:t>иционных проектов»</w:t>
      </w:r>
      <w:r w:rsidRPr="000246B4">
        <w:rPr>
          <w:rFonts w:ascii="Arial" w:eastAsia="TimesNewRomanPSMT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E96BB4" w:rsidRDefault="00E96BB4" w:rsidP="005B1A21">
      <w:pPr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</w:p>
    <w:p w:rsidR="005B1A21" w:rsidRPr="000246B4" w:rsidRDefault="005B1A21" w:rsidP="005B1A21">
      <w:pPr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  <w:r w:rsidRPr="000246B4">
        <w:rPr>
          <w:rFonts w:ascii="Arial" w:eastAsia="TimesNewRomanPSMT" w:hAnsi="Arial" w:cs="Arial"/>
          <w:sz w:val="24"/>
          <w:szCs w:val="24"/>
          <w:lang w:eastAsia="en-US"/>
        </w:rPr>
        <w:t xml:space="preserve">«Таблица 5.2. «Плановое финансирование мероприятий, направленных на развитие централизованных систем холодного водоснабжения МО «Ангарский», </w:t>
      </w:r>
      <w:proofErr w:type="spellStart"/>
      <w:r w:rsidRPr="000246B4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Pr="000246B4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Pr="000246B4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Pr="000246B4">
        <w:rPr>
          <w:rFonts w:ascii="Arial" w:eastAsia="TimesNewRomanPSMT" w:hAnsi="Arial" w:cs="Arial"/>
          <w:sz w:val="24"/>
          <w:szCs w:val="24"/>
          <w:lang w:eastAsia="en-US"/>
        </w:rPr>
        <w:t>.»</w:t>
      </w:r>
    </w:p>
    <w:p w:rsidR="00317F17" w:rsidRDefault="00317F17" w:rsidP="005B1A21">
      <w:pPr>
        <w:jc w:val="center"/>
        <w:rPr>
          <w:rFonts w:eastAsia="TimesNewRomanPSMT"/>
          <w:sz w:val="24"/>
          <w:szCs w:val="24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5"/>
        <w:gridCol w:w="931"/>
        <w:gridCol w:w="931"/>
        <w:gridCol w:w="931"/>
        <w:gridCol w:w="931"/>
        <w:gridCol w:w="931"/>
        <w:gridCol w:w="931"/>
        <w:gridCol w:w="931"/>
        <w:gridCol w:w="1288"/>
      </w:tblGrid>
      <w:tr w:rsidR="00460B9C" w:rsidRPr="007C4E82" w:rsidTr="00AF461D">
        <w:tc>
          <w:tcPr>
            <w:tcW w:w="922" w:type="pct"/>
            <w:vMerge w:val="restar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405" w:type="pct"/>
            <w:gridSpan w:val="7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Первая очередь, 2016-2022гг.</w:t>
            </w:r>
          </w:p>
        </w:tc>
        <w:tc>
          <w:tcPr>
            <w:tcW w:w="673" w:type="pct"/>
            <w:vMerge w:val="restar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Расчетный срок, 2032г.</w:t>
            </w:r>
          </w:p>
        </w:tc>
      </w:tr>
      <w:tr w:rsidR="00460B9C" w:rsidRPr="007C4E82" w:rsidTr="00AF461D">
        <w:tc>
          <w:tcPr>
            <w:tcW w:w="922" w:type="pct"/>
            <w:vMerge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486" w:type="pct"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673" w:type="pct"/>
            <w:vMerge/>
          </w:tcPr>
          <w:p w:rsidR="00460B9C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</w:tr>
      <w:tr w:rsidR="00BD6C3C" w:rsidRPr="007C4E82" w:rsidTr="00AF461D">
        <w:tc>
          <w:tcPr>
            <w:tcW w:w="922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Строительство резервуаров чистой воды, 10 объектов</w:t>
            </w: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4890</w:t>
            </w:r>
          </w:p>
        </w:tc>
      </w:tr>
      <w:tr w:rsidR="00BD6C3C" w:rsidRPr="007C4E82" w:rsidTr="00AF461D">
        <w:tc>
          <w:tcPr>
            <w:tcW w:w="922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Установка колонок и пожарных гидрантов</w:t>
            </w: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300</w:t>
            </w:r>
          </w:p>
        </w:tc>
      </w:tr>
      <w:tr w:rsidR="00BD6C3C" w:rsidRPr="007C4E82" w:rsidTr="00AF461D">
        <w:tc>
          <w:tcPr>
            <w:tcW w:w="922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Подземный водозабор, 124 м3/</w:t>
            </w:r>
            <w:proofErr w:type="spell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сут</w:t>
            </w:r>
            <w:proofErr w:type="spellEnd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.А</w:t>
            </w:r>
            <w:proofErr w:type="gramEnd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нгарский</w:t>
            </w:r>
            <w:proofErr w:type="spellEnd"/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1127</w:t>
            </w:r>
          </w:p>
        </w:tc>
      </w:tr>
      <w:tr w:rsidR="00BD6C3C" w:rsidRPr="007C4E82" w:rsidTr="00AF461D">
        <w:tc>
          <w:tcPr>
            <w:tcW w:w="922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Подземный водозабор, 31,1 м3/</w:t>
            </w:r>
            <w:proofErr w:type="spell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сут</w:t>
            </w:r>
            <w:proofErr w:type="spellEnd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lastRenderedPageBreak/>
              <w:t>д</w:t>
            </w:r>
            <w:proofErr w:type="gram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.А</w:t>
            </w:r>
            <w:proofErr w:type="gramEnd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пхайта</w:t>
            </w:r>
            <w:proofErr w:type="spellEnd"/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283</w:t>
            </w:r>
          </w:p>
        </w:tc>
      </w:tr>
      <w:tr w:rsidR="00BD6C3C" w:rsidRPr="007C4E82" w:rsidTr="00AF461D">
        <w:tc>
          <w:tcPr>
            <w:tcW w:w="922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lastRenderedPageBreak/>
              <w:t xml:space="preserve">Водопроводные очистные сооружения </w:t>
            </w:r>
            <w:proofErr w:type="spell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ыково</w:t>
            </w:r>
            <w:proofErr w:type="spellEnd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 xml:space="preserve"> 27,5 м3/</w:t>
            </w:r>
            <w:proofErr w:type="spellStart"/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1125</w:t>
            </w:r>
          </w:p>
        </w:tc>
      </w:tr>
      <w:tr w:rsidR="00BD6C3C" w:rsidRPr="007C4E82" w:rsidTr="00AF461D">
        <w:tc>
          <w:tcPr>
            <w:tcW w:w="922" w:type="pct"/>
          </w:tcPr>
          <w:p w:rsidR="00317F17" w:rsidRPr="007C4E82" w:rsidRDefault="00F631E3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 xml:space="preserve">Летний водопровод в </w:t>
            </w:r>
            <w:proofErr w:type="spellStart"/>
            <w:r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нгар</w:t>
            </w:r>
            <w:r w:rsidR="00460B9C"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ский</w:t>
            </w:r>
            <w:proofErr w:type="spellEnd"/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</w:tcPr>
          <w:p w:rsidR="00317F17" w:rsidRPr="007C4E82" w:rsidRDefault="00317F17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317F17" w:rsidRPr="007C4E82" w:rsidRDefault="00460B9C" w:rsidP="007C4E82">
            <w:pPr>
              <w:jc w:val="both"/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</w:pPr>
            <w:r w:rsidRPr="007C4E82">
              <w:rPr>
                <w:rFonts w:ascii="Courier New" w:eastAsia="TimesNewRomanPSMT" w:hAnsi="Courier New" w:cs="Courier New"/>
                <w:sz w:val="22"/>
                <w:szCs w:val="22"/>
                <w:lang w:eastAsia="en-US"/>
              </w:rPr>
              <w:t>550</w:t>
            </w:r>
          </w:p>
        </w:tc>
      </w:tr>
    </w:tbl>
    <w:p w:rsidR="0035672B" w:rsidRDefault="0035672B" w:rsidP="00880B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72B" w:rsidRPr="00880B4C" w:rsidRDefault="0035672B" w:rsidP="0035672B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880B4C">
        <w:rPr>
          <w:rFonts w:ascii="Arial" w:hAnsi="Arial" w:cs="Arial"/>
          <w:sz w:val="24"/>
          <w:szCs w:val="24"/>
        </w:rPr>
        <w:t>.8.</w:t>
      </w:r>
      <w:r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Таблицу 5.3. «Плановое финансирование мероприятий, направленных на развитие централизованных систем водоотведения МО «Ангарский», </w:t>
      </w:r>
      <w:proofErr w:type="spellStart"/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>.» р</w:t>
      </w:r>
      <w:r w:rsidRPr="00880B4C">
        <w:rPr>
          <w:rFonts w:ascii="Arial" w:eastAsia="TimesNewRomanPSMT" w:hAnsi="Arial" w:cs="Arial"/>
          <w:sz w:val="24"/>
          <w:szCs w:val="24"/>
          <w:lang w:eastAsia="en-US"/>
        </w:rPr>
        <w:t>аздел</w:t>
      </w:r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>а</w:t>
      </w:r>
      <w:r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 5 «Анализ фактических и плановых расходов на финансирование инвест</w:t>
      </w:r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>иционных проектов»</w:t>
      </w:r>
      <w:r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6A27B3"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изложить </w:t>
      </w:r>
      <w:r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 следующей редакции:</w:t>
      </w:r>
    </w:p>
    <w:p w:rsidR="0035672B" w:rsidRPr="00880B4C" w:rsidRDefault="0035672B" w:rsidP="0035672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</w:p>
    <w:p w:rsidR="0035672B" w:rsidRPr="00880B4C" w:rsidRDefault="0035672B" w:rsidP="0035672B">
      <w:pPr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  <w:r w:rsidRPr="00880B4C">
        <w:rPr>
          <w:rFonts w:ascii="Arial" w:eastAsia="TimesNewRomanPSMT" w:hAnsi="Arial" w:cs="Arial"/>
          <w:sz w:val="24"/>
          <w:szCs w:val="24"/>
          <w:lang w:eastAsia="en-US"/>
        </w:rPr>
        <w:t xml:space="preserve">«Таблица 5.3. «Плановое финансирование мероприятий, направленных на развитие централизованных систем водоотведения МО «Ангарский», </w:t>
      </w:r>
      <w:proofErr w:type="spellStart"/>
      <w:r w:rsidRPr="00880B4C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Pr="00880B4C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Pr="00880B4C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Pr="00880B4C">
        <w:rPr>
          <w:rFonts w:ascii="Arial" w:eastAsia="TimesNewRomanPSMT" w:hAnsi="Arial" w:cs="Arial"/>
          <w:sz w:val="24"/>
          <w:szCs w:val="24"/>
          <w:lang w:eastAsia="en-US"/>
        </w:rPr>
        <w:t>.»</w:t>
      </w:r>
    </w:p>
    <w:p w:rsidR="0035672B" w:rsidRDefault="0035672B" w:rsidP="0035672B">
      <w:pPr>
        <w:jc w:val="center"/>
        <w:rPr>
          <w:rFonts w:eastAsia="TimesNewRomanPSMT"/>
          <w:sz w:val="24"/>
          <w:szCs w:val="24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636"/>
        <w:gridCol w:w="634"/>
        <w:gridCol w:w="793"/>
        <w:gridCol w:w="799"/>
        <w:gridCol w:w="630"/>
        <w:gridCol w:w="793"/>
        <w:gridCol w:w="759"/>
        <w:gridCol w:w="1363"/>
      </w:tblGrid>
      <w:tr w:rsidR="0035672B" w:rsidRPr="00762A69" w:rsidTr="00AF461D">
        <w:trPr>
          <w:trHeight w:hRule="exact" w:val="331"/>
        </w:trPr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2016-2022 </w:t>
            </w:r>
            <w:proofErr w:type="spellStart"/>
            <w:proofErr w:type="gramStart"/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Расчетный срок, 2032</w:t>
            </w:r>
          </w:p>
        </w:tc>
      </w:tr>
      <w:tr w:rsidR="0035672B" w:rsidRPr="00762A69" w:rsidTr="00AF461D">
        <w:trPr>
          <w:trHeight w:hRule="exact" w:val="559"/>
        </w:trPr>
        <w:tc>
          <w:tcPr>
            <w:tcW w:w="15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2016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2017 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2018 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2019 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2020 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2021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2022 г.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72B" w:rsidRPr="00762A69" w:rsidTr="00AF461D">
        <w:trPr>
          <w:trHeight w:hRule="exact" w:val="992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Сооружение герметичных выгребов с организацией вывоза стоков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72B" w:rsidRPr="00762A69" w:rsidRDefault="0035672B" w:rsidP="00762A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2A69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500</w:t>
            </w:r>
          </w:p>
        </w:tc>
      </w:tr>
    </w:tbl>
    <w:p w:rsidR="00EE52C0" w:rsidRDefault="00EE52C0" w:rsidP="00EE52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52C0" w:rsidRPr="000B4FE7" w:rsidRDefault="00EE52C0" w:rsidP="000B4FE7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0B4FE7">
        <w:rPr>
          <w:rFonts w:ascii="Arial" w:hAnsi="Arial" w:cs="Arial"/>
          <w:sz w:val="24"/>
          <w:szCs w:val="24"/>
        </w:rPr>
        <w:t>1.9.</w:t>
      </w:r>
      <w:r w:rsidRPr="000B4FE7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 xml:space="preserve">Таблицу 5.4. «Плановое финансирование мероприятий, направленных на развитие централизованных систем электроснабжения МО «Ангарский», </w:t>
      </w:r>
      <w:proofErr w:type="spellStart"/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>.» р</w:t>
      </w:r>
      <w:r w:rsidRPr="000B4FE7">
        <w:rPr>
          <w:rFonts w:ascii="Arial" w:eastAsia="TimesNewRomanPSMT" w:hAnsi="Arial" w:cs="Arial"/>
          <w:sz w:val="24"/>
          <w:szCs w:val="24"/>
          <w:lang w:eastAsia="en-US"/>
        </w:rPr>
        <w:t>аздел</w:t>
      </w:r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>а</w:t>
      </w:r>
      <w:r w:rsidRPr="000B4FE7">
        <w:rPr>
          <w:rFonts w:ascii="Arial" w:eastAsia="TimesNewRomanPSMT" w:hAnsi="Arial" w:cs="Arial"/>
          <w:sz w:val="24"/>
          <w:szCs w:val="24"/>
          <w:lang w:eastAsia="en-US"/>
        </w:rPr>
        <w:t xml:space="preserve"> 5 «Анализ фактических и плановых расходов на финансирование инвест</w:t>
      </w:r>
      <w:r w:rsidR="006A27B3" w:rsidRPr="000B4FE7">
        <w:rPr>
          <w:rFonts w:ascii="Arial" w:eastAsia="TimesNewRomanPSMT" w:hAnsi="Arial" w:cs="Arial"/>
          <w:sz w:val="24"/>
          <w:szCs w:val="24"/>
          <w:lang w:eastAsia="en-US"/>
        </w:rPr>
        <w:t>иционных проектов»</w:t>
      </w:r>
      <w:r w:rsidRPr="000B4FE7">
        <w:rPr>
          <w:rFonts w:ascii="Arial" w:eastAsia="TimesNewRomanPSMT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0B4FE7" w:rsidRDefault="000B4FE7" w:rsidP="000B4FE7">
      <w:pPr>
        <w:ind w:firstLine="709"/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</w:p>
    <w:p w:rsidR="00EE52C0" w:rsidRPr="000B4FE7" w:rsidRDefault="00EE52C0" w:rsidP="000B4FE7">
      <w:pPr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  <w:r w:rsidRPr="000B4FE7">
        <w:rPr>
          <w:rFonts w:ascii="Arial" w:eastAsia="TimesNewRomanPSMT" w:hAnsi="Arial" w:cs="Arial"/>
          <w:sz w:val="24"/>
          <w:szCs w:val="24"/>
          <w:lang w:eastAsia="en-US"/>
        </w:rPr>
        <w:t xml:space="preserve">«Таблица 5.4. «Плановое финансирование мероприятий, направленных на развитие централизованных систем электроснабжения МО «Ангарский», </w:t>
      </w:r>
      <w:proofErr w:type="spellStart"/>
      <w:r w:rsidRPr="000B4FE7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Pr="000B4FE7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Pr="000B4FE7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Pr="000B4FE7">
        <w:rPr>
          <w:rFonts w:ascii="Arial" w:eastAsia="TimesNewRomanPSMT" w:hAnsi="Arial" w:cs="Arial"/>
          <w:sz w:val="24"/>
          <w:szCs w:val="24"/>
          <w:lang w:eastAsia="en-US"/>
        </w:rPr>
        <w:t>.»</w:t>
      </w:r>
    </w:p>
    <w:p w:rsidR="00D76E70" w:rsidRDefault="00D76E70">
      <w:pPr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669"/>
        <w:gridCol w:w="669"/>
        <w:gridCol w:w="669"/>
        <w:gridCol w:w="669"/>
        <w:gridCol w:w="669"/>
        <w:gridCol w:w="669"/>
        <w:gridCol w:w="669"/>
        <w:gridCol w:w="1629"/>
      </w:tblGrid>
      <w:tr w:rsidR="00900246" w:rsidRPr="004B68E3" w:rsidTr="00AF461D">
        <w:trPr>
          <w:trHeight w:hRule="exact" w:val="331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249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Первая очередь, 2016-2022 </w:t>
            </w:r>
            <w:proofErr w:type="spellStart"/>
            <w:proofErr w:type="gramStart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4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Расчетный срок, 2032</w:t>
            </w:r>
          </w:p>
        </w:tc>
      </w:tr>
      <w:tr w:rsidR="004F3112" w:rsidRPr="004B68E3" w:rsidTr="00AF461D">
        <w:trPr>
          <w:trHeight w:hRule="exact" w:val="526"/>
        </w:trPr>
        <w:tc>
          <w:tcPr>
            <w:tcW w:w="16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2016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2017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2018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2019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2020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2021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2022 г.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3112" w:rsidRPr="004B68E3" w:rsidTr="00AF461D">
        <w:trPr>
          <w:trHeight w:hRule="exact" w:val="105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ПС "Ангарская" с установкой трансформаторов мощностью 2х1МВА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900246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1712</w:t>
            </w:r>
          </w:p>
        </w:tc>
      </w:tr>
      <w:tr w:rsidR="004F3112" w:rsidRPr="004B68E3" w:rsidTr="00AF461D">
        <w:trPr>
          <w:trHeight w:hRule="exact" w:val="33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п. Ангарский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EE52C0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3112" w:rsidRPr="004B68E3" w:rsidTr="00AF461D">
        <w:trPr>
          <w:trHeight w:hRule="exact" w:val="806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ТП(1х63кВА) около проектируемого магазина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right="30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900246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172</w:t>
            </w:r>
          </w:p>
        </w:tc>
      </w:tr>
      <w:tr w:rsidR="004F3112" w:rsidRPr="004B68E3" w:rsidTr="00AF461D">
        <w:trPr>
          <w:trHeight w:hRule="exact" w:val="787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ТП(1х100кВА), около проектируемой школы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900246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200</w:t>
            </w:r>
          </w:p>
        </w:tc>
      </w:tr>
      <w:tr w:rsidR="004F3112" w:rsidRPr="004B68E3" w:rsidTr="00AF461D">
        <w:trPr>
          <w:trHeight w:hRule="exact" w:val="105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ТП(1х250кВА), на территории проектируемой турбазы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900246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326</w:t>
            </w:r>
          </w:p>
        </w:tc>
      </w:tr>
      <w:tr w:rsidR="004F3112" w:rsidRPr="004B68E3" w:rsidTr="00AF461D">
        <w:trPr>
          <w:trHeight w:hRule="exact" w:val="9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after="12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Строительство двух ТП(1х400кВА) возле проектируемого</w:t>
            </w:r>
            <w:r w:rsidR="00E25967" w:rsidRPr="004B68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жилья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EE52C0" w:rsidP="00E96BB4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388</w:t>
            </w:r>
          </w:p>
        </w:tc>
      </w:tr>
      <w:tr w:rsidR="004F3112" w:rsidRPr="004B68E3" w:rsidTr="00AF461D">
        <w:trPr>
          <w:trHeight w:hRule="exact" w:val="45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д</w:t>
            </w:r>
            <w:proofErr w:type="gramStart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.А</w:t>
            </w:r>
            <w:proofErr w:type="gramEnd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EE52C0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3112" w:rsidRPr="004B68E3" w:rsidTr="00AF461D">
        <w:trPr>
          <w:trHeight w:hRule="exact" w:val="79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ТП (1х250кВА) около проектируемого жилья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900246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326</w:t>
            </w:r>
          </w:p>
        </w:tc>
      </w:tr>
      <w:tr w:rsidR="004F3112" w:rsidRPr="004B68E3" w:rsidTr="00AF461D">
        <w:trPr>
          <w:trHeight w:hRule="exact" w:val="1128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ТП (1х160кВА) около проектируемого детского сада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C0" w:rsidRPr="004B68E3" w:rsidRDefault="00EE52C0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C0" w:rsidRPr="004B68E3" w:rsidRDefault="00EE52C0" w:rsidP="00E96BB4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262</w:t>
            </w:r>
          </w:p>
        </w:tc>
      </w:tr>
      <w:tr w:rsidR="00900246" w:rsidRPr="004B68E3" w:rsidTr="00AF461D">
        <w:trPr>
          <w:trHeight w:hRule="exact" w:val="422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gramStart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.Б</w:t>
            </w:r>
            <w:proofErr w:type="gramEnd"/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12" w:rsidRPr="004B68E3" w:rsidRDefault="004F3112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0246" w:rsidRPr="004B68E3" w:rsidTr="00AF461D">
        <w:trPr>
          <w:trHeight w:hRule="exact" w:val="153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pStyle w:val="3"/>
              <w:shd w:val="clear" w:color="auto" w:fill="auto"/>
              <w:spacing w:before="0" w:line="240" w:lineRule="auto"/>
              <w:ind w:left="2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трёх ТП (1х160кВА) около проектируемого клуба, около проектируемого жилья и около детского сада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pStyle w:val="3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12" w:rsidRPr="004B68E3" w:rsidRDefault="00900246" w:rsidP="00E9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786</w:t>
            </w:r>
          </w:p>
        </w:tc>
      </w:tr>
      <w:tr w:rsidR="00900246" w:rsidRPr="004B68E3" w:rsidTr="00AF461D">
        <w:trPr>
          <w:trHeight w:hRule="exact" w:val="849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Строительство ТП(1х160кВА), возле проектируемого жилья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12" w:rsidRPr="004B68E3" w:rsidRDefault="004F3112" w:rsidP="004B68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12" w:rsidRPr="004B68E3" w:rsidRDefault="004F3112" w:rsidP="00E96BB4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B68E3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262</w:t>
            </w:r>
          </w:p>
        </w:tc>
      </w:tr>
    </w:tbl>
    <w:p w:rsidR="00EE52C0" w:rsidRDefault="00EE52C0">
      <w:pPr>
        <w:rPr>
          <w:sz w:val="22"/>
          <w:szCs w:val="22"/>
        </w:rPr>
      </w:pPr>
    </w:p>
    <w:p w:rsidR="00A573A5" w:rsidRPr="00C52565" w:rsidRDefault="00A573A5" w:rsidP="00B41D6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C52565">
        <w:rPr>
          <w:rFonts w:ascii="Arial" w:hAnsi="Arial" w:cs="Arial"/>
          <w:sz w:val="24"/>
          <w:szCs w:val="24"/>
        </w:rPr>
        <w:t>1.10.</w:t>
      </w:r>
      <w:r w:rsidRPr="00C52565">
        <w:rPr>
          <w:rFonts w:ascii="Arial" w:eastAsia="TimesNewRomanPSMT" w:hAnsi="Arial" w:cs="Arial"/>
          <w:sz w:val="24"/>
          <w:szCs w:val="24"/>
          <w:lang w:eastAsia="en-US"/>
        </w:rPr>
        <w:t xml:space="preserve"> </w:t>
      </w:r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 xml:space="preserve">Таблицу 5.5. «Плановое финансирование мероприятий, направленных на развитие системы сбора и утилизации ТКО МО «Ангарский», </w:t>
      </w:r>
      <w:proofErr w:type="spellStart"/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>.» р</w:t>
      </w:r>
      <w:r w:rsidRPr="00C52565">
        <w:rPr>
          <w:rFonts w:ascii="Arial" w:eastAsia="TimesNewRomanPSMT" w:hAnsi="Arial" w:cs="Arial"/>
          <w:sz w:val="24"/>
          <w:szCs w:val="24"/>
          <w:lang w:eastAsia="en-US"/>
        </w:rPr>
        <w:t>аздел</w:t>
      </w:r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>а</w:t>
      </w:r>
      <w:r w:rsidRPr="00C52565">
        <w:rPr>
          <w:rFonts w:ascii="Arial" w:eastAsia="TimesNewRomanPSMT" w:hAnsi="Arial" w:cs="Arial"/>
          <w:sz w:val="24"/>
          <w:szCs w:val="24"/>
          <w:lang w:eastAsia="en-US"/>
        </w:rPr>
        <w:t xml:space="preserve"> 5 «Анализ фактических и плановых расходов на финансирование инвест</w:t>
      </w:r>
      <w:r w:rsidR="006A27B3" w:rsidRPr="00C52565">
        <w:rPr>
          <w:rFonts w:ascii="Arial" w:eastAsia="TimesNewRomanPSMT" w:hAnsi="Arial" w:cs="Arial"/>
          <w:sz w:val="24"/>
          <w:szCs w:val="24"/>
          <w:lang w:eastAsia="en-US"/>
        </w:rPr>
        <w:t>иционных проектов»</w:t>
      </w:r>
      <w:r w:rsidRPr="00C52565">
        <w:rPr>
          <w:rFonts w:ascii="Arial" w:eastAsia="TimesNewRomanPSMT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C52565" w:rsidRDefault="00C52565" w:rsidP="00A573A5">
      <w:pPr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</w:p>
    <w:p w:rsidR="00A573A5" w:rsidRPr="00C52565" w:rsidRDefault="00A573A5" w:rsidP="00A573A5">
      <w:pPr>
        <w:jc w:val="center"/>
        <w:rPr>
          <w:rFonts w:ascii="Arial" w:eastAsia="TimesNewRomanPSMT" w:hAnsi="Arial" w:cs="Arial"/>
          <w:sz w:val="24"/>
          <w:szCs w:val="24"/>
          <w:lang w:eastAsia="en-US"/>
        </w:rPr>
      </w:pPr>
      <w:r w:rsidRPr="00C52565">
        <w:rPr>
          <w:rFonts w:ascii="Arial" w:eastAsia="TimesNewRomanPSMT" w:hAnsi="Arial" w:cs="Arial"/>
          <w:sz w:val="24"/>
          <w:szCs w:val="24"/>
          <w:lang w:eastAsia="en-US"/>
        </w:rPr>
        <w:t xml:space="preserve">«Таблица 5.5. «Плановое финансирование мероприятий, направленных на развитие централизованных системы сбора и утилизации ТКО МО «Ангарский», </w:t>
      </w:r>
      <w:proofErr w:type="spellStart"/>
      <w:r w:rsidRPr="00C52565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Pr="00C52565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Pr="00C52565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Pr="00C52565">
        <w:rPr>
          <w:rFonts w:ascii="Arial" w:eastAsia="TimesNewRomanPSMT" w:hAnsi="Arial" w:cs="Arial"/>
          <w:sz w:val="24"/>
          <w:szCs w:val="24"/>
          <w:lang w:eastAsia="en-US"/>
        </w:rPr>
        <w:t>.»</w:t>
      </w:r>
    </w:p>
    <w:p w:rsidR="002D0CDF" w:rsidRDefault="002D0CDF" w:rsidP="00A573A5">
      <w:pPr>
        <w:jc w:val="center"/>
        <w:rPr>
          <w:rFonts w:eastAsia="TimesNewRomanPSMT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677"/>
        <w:gridCol w:w="632"/>
        <w:gridCol w:w="632"/>
        <w:gridCol w:w="632"/>
        <w:gridCol w:w="814"/>
        <w:gridCol w:w="636"/>
        <w:gridCol w:w="645"/>
        <w:gridCol w:w="1387"/>
      </w:tblGrid>
      <w:tr w:rsidR="002D0CDF" w:rsidRPr="00C52565" w:rsidTr="00AF461D">
        <w:trPr>
          <w:trHeight w:hRule="exact" w:val="432"/>
        </w:trPr>
        <w:tc>
          <w:tcPr>
            <w:tcW w:w="1771" w:type="pct"/>
            <w:vMerge w:val="restar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2489" w:type="pct"/>
            <w:gridSpan w:val="7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2016-2022 </w:t>
            </w:r>
            <w:proofErr w:type="spellStart"/>
            <w:proofErr w:type="gramStart"/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40" w:type="pct"/>
            <w:vMerge w:val="restar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Расчетный срок, 2032</w:t>
            </w:r>
          </w:p>
        </w:tc>
      </w:tr>
      <w:tr w:rsidR="002D0CDF" w:rsidRPr="00C52565" w:rsidTr="00AF461D">
        <w:trPr>
          <w:trHeight w:hRule="exact" w:val="595"/>
        </w:trPr>
        <w:tc>
          <w:tcPr>
            <w:tcW w:w="1771" w:type="pct"/>
            <w:vMerge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2016 г.</w:t>
            </w:r>
          </w:p>
        </w:tc>
        <w:tc>
          <w:tcPr>
            <w:tcW w:w="337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2017 г.</w:t>
            </w:r>
          </w:p>
        </w:tc>
        <w:tc>
          <w:tcPr>
            <w:tcW w:w="337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2018 г.</w:t>
            </w:r>
          </w:p>
        </w:tc>
        <w:tc>
          <w:tcPr>
            <w:tcW w:w="337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2019 г.</w:t>
            </w:r>
          </w:p>
        </w:tc>
        <w:tc>
          <w:tcPr>
            <w:tcW w:w="434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2020 г.</w:t>
            </w:r>
          </w:p>
        </w:tc>
        <w:tc>
          <w:tcPr>
            <w:tcW w:w="339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2021 г.</w:t>
            </w:r>
          </w:p>
        </w:tc>
        <w:tc>
          <w:tcPr>
            <w:tcW w:w="344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2022 г.</w:t>
            </w:r>
          </w:p>
        </w:tc>
        <w:tc>
          <w:tcPr>
            <w:tcW w:w="740" w:type="pct"/>
            <w:vMerge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CDF" w:rsidRPr="00C52565" w:rsidTr="00AF461D">
        <w:trPr>
          <w:trHeight w:hRule="exact" w:val="704"/>
        </w:trPr>
        <w:tc>
          <w:tcPr>
            <w:tcW w:w="1771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Создание мест (площадок) накопления ТКО </w:t>
            </w:r>
          </w:p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2D0CDF" w:rsidRPr="00C52565" w:rsidRDefault="002D0CD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2D0CDF" w:rsidRPr="00C52565" w:rsidRDefault="0076344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Fonts w:ascii="Courier New" w:hAnsi="Courier New" w:cs="Courier New"/>
                <w:sz w:val="22"/>
                <w:szCs w:val="22"/>
              </w:rPr>
              <w:t>1268,2</w:t>
            </w:r>
          </w:p>
        </w:tc>
        <w:tc>
          <w:tcPr>
            <w:tcW w:w="339" w:type="pct"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FFFFFF"/>
          </w:tcPr>
          <w:p w:rsidR="002D0CDF" w:rsidRPr="00C52565" w:rsidRDefault="002D0CD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146F" w:rsidRPr="00C52565" w:rsidTr="00AF461D">
        <w:trPr>
          <w:trHeight w:hRule="exact" w:val="1116"/>
        </w:trPr>
        <w:tc>
          <w:tcPr>
            <w:tcW w:w="1771" w:type="pct"/>
            <w:shd w:val="clear" w:color="auto" w:fill="FFFFFF"/>
          </w:tcPr>
          <w:p w:rsidR="0036146F" w:rsidRPr="00C52565" w:rsidRDefault="0036146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</w:pPr>
            <w:r w:rsidRPr="00C52565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361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36146F" w:rsidRPr="00C52565" w:rsidRDefault="0036146F" w:rsidP="006A27B3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2565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344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FFFFFF"/>
          </w:tcPr>
          <w:p w:rsidR="0036146F" w:rsidRPr="00C52565" w:rsidRDefault="0036146F" w:rsidP="006A27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573A5" w:rsidRDefault="00A573A5">
      <w:pPr>
        <w:rPr>
          <w:sz w:val="22"/>
          <w:szCs w:val="22"/>
        </w:rPr>
      </w:pPr>
    </w:p>
    <w:p w:rsidR="00B41D6A" w:rsidRPr="00AF461D" w:rsidRDefault="00B41D6A" w:rsidP="00B41D6A">
      <w:pPr>
        <w:pStyle w:val="ConsPlusNormal"/>
        <w:ind w:firstLine="709"/>
        <w:jc w:val="both"/>
        <w:rPr>
          <w:sz w:val="24"/>
          <w:szCs w:val="24"/>
        </w:rPr>
      </w:pPr>
      <w:r w:rsidRPr="00AF461D">
        <w:rPr>
          <w:sz w:val="24"/>
          <w:szCs w:val="24"/>
        </w:rPr>
        <w:t>2. 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Pr="00AF461D">
        <w:rPr>
          <w:sz w:val="24"/>
          <w:szCs w:val="24"/>
        </w:rPr>
        <w:t>Аларский</w:t>
      </w:r>
      <w:proofErr w:type="spellEnd"/>
      <w:r w:rsidRPr="00AF461D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41D6A" w:rsidRPr="00AF461D" w:rsidRDefault="00B41D6A" w:rsidP="00B41D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461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F46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461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41D6A" w:rsidRPr="00AF461D" w:rsidRDefault="00B41D6A" w:rsidP="00B41D6A">
      <w:pPr>
        <w:rPr>
          <w:rFonts w:ascii="Arial" w:hAnsi="Arial" w:cs="Arial"/>
          <w:sz w:val="24"/>
          <w:szCs w:val="24"/>
        </w:rPr>
      </w:pPr>
    </w:p>
    <w:p w:rsidR="009A41EB" w:rsidRPr="00AF461D" w:rsidRDefault="009A41EB" w:rsidP="00B41D6A">
      <w:pPr>
        <w:rPr>
          <w:rFonts w:ascii="Arial" w:hAnsi="Arial" w:cs="Arial"/>
          <w:sz w:val="24"/>
          <w:szCs w:val="24"/>
        </w:rPr>
      </w:pPr>
    </w:p>
    <w:p w:rsidR="00B41D6A" w:rsidRPr="00AF461D" w:rsidRDefault="00B41D6A" w:rsidP="00B41D6A">
      <w:pPr>
        <w:rPr>
          <w:rFonts w:ascii="Arial" w:hAnsi="Arial" w:cs="Arial"/>
          <w:sz w:val="24"/>
          <w:szCs w:val="24"/>
        </w:rPr>
      </w:pPr>
      <w:r w:rsidRPr="00AF461D">
        <w:rPr>
          <w:rFonts w:ascii="Arial" w:hAnsi="Arial" w:cs="Arial"/>
          <w:sz w:val="24"/>
          <w:szCs w:val="24"/>
        </w:rPr>
        <w:t>Председатель Думы МО «Ангарск</w:t>
      </w:r>
      <w:r w:rsidR="00AF461D">
        <w:rPr>
          <w:rFonts w:ascii="Arial" w:hAnsi="Arial" w:cs="Arial"/>
          <w:sz w:val="24"/>
          <w:szCs w:val="24"/>
        </w:rPr>
        <w:t>ий»,</w:t>
      </w:r>
    </w:p>
    <w:p w:rsidR="00AF461D" w:rsidRDefault="00B41D6A" w:rsidP="00B41D6A">
      <w:pPr>
        <w:rPr>
          <w:rFonts w:ascii="Arial" w:hAnsi="Arial" w:cs="Arial"/>
          <w:sz w:val="24"/>
          <w:szCs w:val="24"/>
        </w:rPr>
      </w:pPr>
      <w:r w:rsidRPr="00AF461D">
        <w:rPr>
          <w:rFonts w:ascii="Arial" w:hAnsi="Arial" w:cs="Arial"/>
          <w:color w:val="000000"/>
          <w:sz w:val="24"/>
          <w:szCs w:val="24"/>
        </w:rPr>
        <w:lastRenderedPageBreak/>
        <w:t xml:space="preserve">Глава муниципального образования </w:t>
      </w:r>
      <w:r w:rsidR="00AF461D">
        <w:rPr>
          <w:rFonts w:ascii="Arial" w:hAnsi="Arial" w:cs="Arial"/>
          <w:sz w:val="24"/>
          <w:szCs w:val="24"/>
        </w:rPr>
        <w:t>«Ангарский»:</w:t>
      </w:r>
    </w:p>
    <w:p w:rsidR="00B41D6A" w:rsidRPr="00AF461D" w:rsidRDefault="00B41D6A">
      <w:pPr>
        <w:rPr>
          <w:rFonts w:ascii="Arial" w:hAnsi="Arial" w:cs="Arial"/>
          <w:sz w:val="24"/>
          <w:szCs w:val="24"/>
        </w:rPr>
      </w:pPr>
      <w:r w:rsidRPr="00AF461D">
        <w:rPr>
          <w:rFonts w:ascii="Arial" w:hAnsi="Arial" w:cs="Arial"/>
          <w:sz w:val="24"/>
          <w:szCs w:val="24"/>
        </w:rPr>
        <w:t>Середкина</w:t>
      </w:r>
      <w:r w:rsidR="00AF461D">
        <w:rPr>
          <w:rFonts w:ascii="Arial" w:hAnsi="Arial" w:cs="Arial"/>
          <w:sz w:val="24"/>
          <w:szCs w:val="24"/>
        </w:rPr>
        <w:t xml:space="preserve"> Т.М.</w:t>
      </w:r>
    </w:p>
    <w:sectPr w:rsidR="00B41D6A" w:rsidRPr="00AF461D" w:rsidSect="00AF4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5F"/>
    <w:rsid w:val="000246B4"/>
    <w:rsid w:val="000B4FE7"/>
    <w:rsid w:val="000D6D58"/>
    <w:rsid w:val="000E35A3"/>
    <w:rsid w:val="000F3275"/>
    <w:rsid w:val="001331CC"/>
    <w:rsid w:val="001C04C9"/>
    <w:rsid w:val="001C47A4"/>
    <w:rsid w:val="001D0892"/>
    <w:rsid w:val="001D62AE"/>
    <w:rsid w:val="00222484"/>
    <w:rsid w:val="00276016"/>
    <w:rsid w:val="00286416"/>
    <w:rsid w:val="002D0CDF"/>
    <w:rsid w:val="002E7FE0"/>
    <w:rsid w:val="002F144D"/>
    <w:rsid w:val="00317F17"/>
    <w:rsid w:val="00327463"/>
    <w:rsid w:val="0035672B"/>
    <w:rsid w:val="00357542"/>
    <w:rsid w:val="0036146F"/>
    <w:rsid w:val="003E022A"/>
    <w:rsid w:val="00460B9C"/>
    <w:rsid w:val="004676A8"/>
    <w:rsid w:val="004934BE"/>
    <w:rsid w:val="004B68E3"/>
    <w:rsid w:val="004C6FD2"/>
    <w:rsid w:val="004E1DFA"/>
    <w:rsid w:val="004F3112"/>
    <w:rsid w:val="00574337"/>
    <w:rsid w:val="00575FE0"/>
    <w:rsid w:val="005B1A21"/>
    <w:rsid w:val="006160C4"/>
    <w:rsid w:val="00627F5F"/>
    <w:rsid w:val="00637200"/>
    <w:rsid w:val="00652D0C"/>
    <w:rsid w:val="006A27B3"/>
    <w:rsid w:val="006A43C9"/>
    <w:rsid w:val="00706A53"/>
    <w:rsid w:val="00740B3E"/>
    <w:rsid w:val="00762A69"/>
    <w:rsid w:val="0076344F"/>
    <w:rsid w:val="007B3821"/>
    <w:rsid w:val="007C1497"/>
    <w:rsid w:val="007C4E82"/>
    <w:rsid w:val="007C5F06"/>
    <w:rsid w:val="007E0A48"/>
    <w:rsid w:val="007E60F6"/>
    <w:rsid w:val="00873AAC"/>
    <w:rsid w:val="00880B4C"/>
    <w:rsid w:val="00900246"/>
    <w:rsid w:val="00977966"/>
    <w:rsid w:val="009935B6"/>
    <w:rsid w:val="009A41EB"/>
    <w:rsid w:val="009B42F2"/>
    <w:rsid w:val="009C2D21"/>
    <w:rsid w:val="00A04C29"/>
    <w:rsid w:val="00A11EA2"/>
    <w:rsid w:val="00A573A5"/>
    <w:rsid w:val="00A67033"/>
    <w:rsid w:val="00AF461D"/>
    <w:rsid w:val="00AF7EE8"/>
    <w:rsid w:val="00B41D6A"/>
    <w:rsid w:val="00B9714F"/>
    <w:rsid w:val="00BD3DB5"/>
    <w:rsid w:val="00BD6C3C"/>
    <w:rsid w:val="00C02986"/>
    <w:rsid w:val="00C1061F"/>
    <w:rsid w:val="00C35B33"/>
    <w:rsid w:val="00C513F3"/>
    <w:rsid w:val="00C52565"/>
    <w:rsid w:val="00C86227"/>
    <w:rsid w:val="00CC053F"/>
    <w:rsid w:val="00CC5245"/>
    <w:rsid w:val="00CF72A9"/>
    <w:rsid w:val="00D25081"/>
    <w:rsid w:val="00D76E70"/>
    <w:rsid w:val="00DD4009"/>
    <w:rsid w:val="00E25967"/>
    <w:rsid w:val="00E50CB2"/>
    <w:rsid w:val="00E96BB4"/>
    <w:rsid w:val="00EB6B23"/>
    <w:rsid w:val="00EE52C0"/>
    <w:rsid w:val="00F25056"/>
    <w:rsid w:val="00F631E3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C029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02986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 + 11"/>
    <w:aliases w:val="5 pt,Полужирный"/>
    <w:basedOn w:val="a3"/>
    <w:rsid w:val="00C029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4C6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27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C029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02986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 + 11"/>
    <w:aliases w:val="5 pt,Полужирный"/>
    <w:basedOn w:val="a3"/>
    <w:rsid w:val="00C029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4C6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27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2020-04-24T02:18:00Z</dcterms:created>
  <dcterms:modified xsi:type="dcterms:W3CDTF">2020-06-09T02:50:00Z</dcterms:modified>
</cp:coreProperties>
</file>