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25698" w:rsidRDefault="00A25698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АЛАРСКИЙ РАЙОН</w:t>
      </w: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EB7B72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</w:t>
      </w: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11764" w:rsidRDefault="00A11764" w:rsidP="00A117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11764" w:rsidRDefault="00EC61E9" w:rsidP="00A11764">
      <w:pPr>
        <w:rPr>
          <w:rFonts w:ascii="Times New Roman" w:hAnsi="Times New Roman"/>
          <w:b/>
          <w:sz w:val="28"/>
          <w:szCs w:val="28"/>
        </w:rPr>
      </w:pPr>
      <w:r w:rsidRPr="00EC61E9"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A11764" w:rsidRDefault="00A11764" w:rsidP="00A11764">
      <w:pPr>
        <w:rPr>
          <w:rStyle w:val="FontStyle11"/>
          <w:sz w:val="28"/>
          <w:szCs w:val="28"/>
        </w:rPr>
      </w:pPr>
      <w:r w:rsidRPr="0034586E">
        <w:rPr>
          <w:rFonts w:ascii="Times New Roman" w:hAnsi="Times New Roman"/>
          <w:b/>
          <w:sz w:val="36"/>
          <w:szCs w:val="28"/>
        </w:rPr>
        <w:t xml:space="preserve"> </w:t>
      </w:r>
      <w:r w:rsidR="0034586E">
        <w:rPr>
          <w:rFonts w:ascii="Times New Roman" w:hAnsi="Times New Roman"/>
          <w:sz w:val="28"/>
        </w:rPr>
        <w:t>о</w:t>
      </w:r>
      <w:r w:rsidRPr="0034586E">
        <w:rPr>
          <w:rFonts w:ascii="Times New Roman" w:hAnsi="Times New Roman"/>
          <w:sz w:val="28"/>
        </w:rPr>
        <w:t>т</w:t>
      </w:r>
      <w:r w:rsidR="0034586E" w:rsidRPr="0034586E">
        <w:rPr>
          <w:rFonts w:ascii="Times New Roman" w:hAnsi="Times New Roman"/>
          <w:sz w:val="28"/>
        </w:rPr>
        <w:t xml:space="preserve"> 02.07.2013г. </w:t>
      </w:r>
      <w:r w:rsidRPr="0034586E">
        <w:rPr>
          <w:rFonts w:ascii="Times New Roman" w:hAnsi="Times New Roman"/>
          <w:sz w:val="28"/>
        </w:rPr>
        <w:t xml:space="preserve"> № </w:t>
      </w:r>
      <w:r w:rsidR="0034586E" w:rsidRPr="0034586E">
        <w:rPr>
          <w:rFonts w:ascii="Times New Roman" w:hAnsi="Times New Roman"/>
          <w:sz w:val="28"/>
        </w:rPr>
        <w:t>44-п</w:t>
      </w:r>
      <w:r w:rsidRPr="0034586E">
        <w:rPr>
          <w:rFonts w:ascii="Times New Roman" w:hAnsi="Times New Roman"/>
          <w:sz w:val="28"/>
        </w:rPr>
        <w:t xml:space="preserve">                                                    </w:t>
      </w:r>
      <w:r w:rsidR="0034586E">
        <w:rPr>
          <w:rFonts w:ascii="Times New Roman" w:hAnsi="Times New Roman"/>
          <w:sz w:val="28"/>
        </w:rPr>
        <w:t xml:space="preserve">              </w:t>
      </w:r>
      <w:r w:rsidRPr="0034586E">
        <w:rPr>
          <w:rFonts w:ascii="Times New Roman" w:hAnsi="Times New Roman"/>
          <w:sz w:val="28"/>
        </w:rPr>
        <w:t xml:space="preserve">  </w:t>
      </w:r>
      <w:r w:rsidRPr="00CF2455">
        <w:rPr>
          <w:rFonts w:ascii="Times New Roman" w:hAnsi="Times New Roman"/>
          <w:sz w:val="28"/>
          <w:szCs w:val="28"/>
        </w:rPr>
        <w:t xml:space="preserve">с. </w:t>
      </w:r>
      <w:r w:rsidR="00EB7B72" w:rsidRPr="00CF2455">
        <w:rPr>
          <w:rFonts w:ascii="Times New Roman" w:hAnsi="Times New Roman"/>
          <w:sz w:val="28"/>
          <w:szCs w:val="28"/>
        </w:rPr>
        <w:t>Табарсук</w:t>
      </w:r>
    </w:p>
    <w:p w:rsidR="00A11764" w:rsidRDefault="000172CA" w:rsidP="00A11764">
      <w:pPr>
        <w:pStyle w:val="Style1"/>
        <w:widowControl/>
        <w:spacing w:line="240" w:lineRule="exact"/>
        <w:ind w:right="4959"/>
        <w:jc w:val="both"/>
      </w:pPr>
      <w:r>
        <w:rPr>
          <w:sz w:val="28"/>
          <w:szCs w:val="28"/>
        </w:rPr>
        <w:t>«</w:t>
      </w:r>
      <w:r w:rsidR="00A11764">
        <w:rPr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</w:t>
      </w:r>
      <w:r w:rsidR="003D60A3">
        <w:rPr>
          <w:sz w:val="28"/>
          <w:szCs w:val="28"/>
        </w:rPr>
        <w:t xml:space="preserve">культуры </w:t>
      </w:r>
      <w:r w:rsidR="00EB7B72">
        <w:rPr>
          <w:sz w:val="28"/>
          <w:szCs w:val="28"/>
        </w:rPr>
        <w:t>«</w:t>
      </w:r>
      <w:r w:rsidR="00A11764">
        <w:rPr>
          <w:sz w:val="28"/>
          <w:szCs w:val="28"/>
        </w:rPr>
        <w:t>ИКЦ</w:t>
      </w:r>
      <w:r w:rsidR="00EB7B72">
        <w:rPr>
          <w:sz w:val="28"/>
          <w:szCs w:val="28"/>
        </w:rPr>
        <w:t>»</w:t>
      </w:r>
      <w:r w:rsidR="00A11764">
        <w:rPr>
          <w:sz w:val="28"/>
          <w:szCs w:val="28"/>
        </w:rPr>
        <w:t xml:space="preserve"> МО «</w:t>
      </w:r>
      <w:r w:rsidR="00EB7B72">
        <w:rPr>
          <w:sz w:val="28"/>
          <w:szCs w:val="28"/>
        </w:rPr>
        <w:t>Табарсук</w:t>
      </w:r>
      <w:r w:rsidR="00A11764">
        <w:rPr>
          <w:sz w:val="28"/>
          <w:szCs w:val="28"/>
        </w:rPr>
        <w:t xml:space="preserve">» </w:t>
      </w:r>
    </w:p>
    <w:p w:rsidR="00A11764" w:rsidRDefault="00A11764" w:rsidP="00A11764">
      <w:pPr>
        <w:pStyle w:val="Style1"/>
        <w:widowControl/>
        <w:spacing w:line="240" w:lineRule="exact"/>
        <w:ind w:right="4959"/>
        <w:jc w:val="both"/>
        <w:rPr>
          <w:sz w:val="28"/>
          <w:szCs w:val="28"/>
        </w:rPr>
      </w:pPr>
    </w:p>
    <w:p w:rsidR="00A11764" w:rsidRDefault="00A11764" w:rsidP="00A11764">
      <w:pPr>
        <w:pStyle w:val="Style1"/>
        <w:widowControl/>
        <w:spacing w:line="240" w:lineRule="exact"/>
        <w:ind w:right="4959"/>
        <w:jc w:val="both"/>
        <w:rPr>
          <w:rStyle w:val="FontStyle11"/>
          <w:sz w:val="28"/>
          <w:szCs w:val="28"/>
        </w:rPr>
      </w:pPr>
    </w:p>
    <w:p w:rsidR="00A11764" w:rsidRDefault="00A11764" w:rsidP="0034586E">
      <w:pPr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     В соответствии со статьей 144 Трудового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</w:t>
      </w:r>
      <w:r w:rsidR="00580C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 муниципального образования «</w:t>
      </w:r>
      <w:r w:rsidR="00EB7B72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»,</w:t>
      </w:r>
    </w:p>
    <w:p w:rsidR="00A11764" w:rsidRDefault="00A11764" w:rsidP="00A11764">
      <w:pPr>
        <w:spacing w:after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11764" w:rsidRDefault="00A11764" w:rsidP="00A11764">
      <w:pPr>
        <w:pStyle w:val="Style1"/>
        <w:widowControl/>
        <w:numPr>
          <w:ilvl w:val="0"/>
          <w:numId w:val="1"/>
        </w:numPr>
        <w:tabs>
          <w:tab w:val="num" w:pos="0"/>
        </w:tabs>
        <w:spacing w:line="240" w:lineRule="exact"/>
        <w:ind w:left="0" w:right="-5" w:firstLine="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Утвердить Положение об оплате труда работников муниципального бюджетного учреждения</w:t>
      </w:r>
      <w:r w:rsidR="00EB7B72">
        <w:rPr>
          <w:sz w:val="28"/>
          <w:szCs w:val="28"/>
        </w:rPr>
        <w:t xml:space="preserve"> культуры </w:t>
      </w:r>
      <w:r w:rsidR="00ED4B3B">
        <w:rPr>
          <w:sz w:val="28"/>
          <w:szCs w:val="28"/>
        </w:rPr>
        <w:t xml:space="preserve">«ИКЦ» </w:t>
      </w:r>
      <w:r>
        <w:rPr>
          <w:sz w:val="28"/>
          <w:szCs w:val="28"/>
        </w:rPr>
        <w:t xml:space="preserve"> муниципального образования «</w:t>
      </w:r>
      <w:r w:rsidR="00EB7B72">
        <w:rPr>
          <w:sz w:val="28"/>
          <w:szCs w:val="28"/>
        </w:rPr>
        <w:t>Табарсук</w:t>
      </w:r>
      <w:r>
        <w:rPr>
          <w:sz w:val="28"/>
          <w:szCs w:val="28"/>
        </w:rPr>
        <w:t xml:space="preserve">», </w:t>
      </w:r>
      <w:r>
        <w:rPr>
          <w:rStyle w:val="FontStyle11"/>
          <w:sz w:val="28"/>
          <w:szCs w:val="28"/>
        </w:rPr>
        <w:t>(приложение 1).</w:t>
      </w:r>
    </w:p>
    <w:p w:rsidR="00A11764" w:rsidRDefault="00A11764" w:rsidP="00A11764">
      <w:pPr>
        <w:pStyle w:val="Style1"/>
        <w:widowControl/>
        <w:numPr>
          <w:ilvl w:val="0"/>
          <w:numId w:val="1"/>
        </w:numPr>
        <w:tabs>
          <w:tab w:val="num" w:pos="0"/>
        </w:tabs>
        <w:spacing w:line="240" w:lineRule="exact"/>
        <w:ind w:left="0" w:right="-5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Действие настоящего постановления распространить </w:t>
      </w:r>
      <w:r w:rsidR="00EB7B72">
        <w:rPr>
          <w:rStyle w:val="FontStyle11"/>
          <w:sz w:val="28"/>
          <w:szCs w:val="28"/>
        </w:rPr>
        <w:t xml:space="preserve">на правоотношения, возникшие с </w:t>
      </w:r>
      <w:r w:rsidR="00B454AA">
        <w:rPr>
          <w:rStyle w:val="FontStyle11"/>
          <w:sz w:val="28"/>
          <w:szCs w:val="28"/>
        </w:rPr>
        <w:t>01</w:t>
      </w:r>
      <w:r>
        <w:rPr>
          <w:rStyle w:val="FontStyle11"/>
          <w:sz w:val="28"/>
          <w:szCs w:val="28"/>
        </w:rPr>
        <w:t xml:space="preserve"> </w:t>
      </w:r>
      <w:r w:rsidR="00B454AA">
        <w:rPr>
          <w:rStyle w:val="FontStyle11"/>
          <w:sz w:val="28"/>
          <w:szCs w:val="28"/>
        </w:rPr>
        <w:t>января</w:t>
      </w:r>
      <w:r>
        <w:rPr>
          <w:rStyle w:val="FontStyle11"/>
          <w:sz w:val="28"/>
          <w:szCs w:val="28"/>
        </w:rPr>
        <w:t xml:space="preserve"> 201</w:t>
      </w:r>
      <w:r w:rsidR="00B454AA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 года.</w:t>
      </w:r>
    </w:p>
    <w:p w:rsidR="00A11764" w:rsidRDefault="00A11764" w:rsidP="00A11764">
      <w:pPr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B471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EB7B72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вестнике»</w:t>
      </w:r>
      <w:r w:rsidR="00B471AC">
        <w:rPr>
          <w:rFonts w:ascii="Times New Roman" w:hAnsi="Times New Roman"/>
          <w:sz w:val="28"/>
          <w:szCs w:val="28"/>
        </w:rPr>
        <w:t>.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471A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r w:rsidR="00EB7B72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</w:t>
      </w:r>
      <w:r w:rsidR="00547C9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B7B72">
        <w:rPr>
          <w:rFonts w:ascii="Times New Roman" w:hAnsi="Times New Roman"/>
          <w:sz w:val="28"/>
          <w:szCs w:val="28"/>
        </w:rPr>
        <w:t>Т.С.Андреева</w:t>
      </w:r>
    </w:p>
    <w:p w:rsidR="00A11764" w:rsidRDefault="00A11764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</w:t>
      </w:r>
    </w:p>
    <w:p w:rsidR="00ED4B3B" w:rsidRDefault="00ED4B3B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ED4B3B" w:rsidRDefault="00ED4B3B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A11764" w:rsidRDefault="00A11764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</w:p>
    <w:p w:rsidR="00A11764" w:rsidRDefault="00A11764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Приложение 1</w:t>
      </w:r>
    </w:p>
    <w:p w:rsidR="00A11764" w:rsidRDefault="00A11764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к постановлению </w:t>
      </w:r>
    </w:p>
    <w:p w:rsidR="00A11764" w:rsidRDefault="00A11764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главы МО «</w:t>
      </w:r>
      <w:r w:rsidR="00BE0BB6" w:rsidRPr="0034586E">
        <w:rPr>
          <w:rFonts w:ascii="Times New Roman" w:hAnsi="Times New Roman"/>
          <w:bCs/>
          <w:color w:val="000000"/>
          <w:spacing w:val="-2"/>
          <w:sz w:val="28"/>
          <w:szCs w:val="28"/>
        </w:rPr>
        <w:t>Табарсук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»</w:t>
      </w:r>
    </w:p>
    <w:p w:rsidR="00A11764" w:rsidRDefault="00A11764" w:rsidP="00A11764">
      <w:pPr>
        <w:shd w:val="clear" w:color="auto" w:fill="FFFFFF"/>
        <w:spacing w:line="317" w:lineRule="exact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от </w:t>
      </w:r>
      <w:r w:rsidR="00547C9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02.07.2013г.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№ </w:t>
      </w:r>
      <w:r w:rsidR="00547C98">
        <w:rPr>
          <w:rFonts w:ascii="Times New Roman" w:hAnsi="Times New Roman"/>
          <w:bCs/>
          <w:color w:val="000000"/>
          <w:spacing w:val="-2"/>
          <w:sz w:val="28"/>
          <w:szCs w:val="28"/>
        </w:rPr>
        <w:t>44-п</w:t>
      </w:r>
    </w:p>
    <w:p w:rsidR="00A11764" w:rsidRDefault="00A11764" w:rsidP="00A117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A11764" w:rsidRDefault="00A11764" w:rsidP="00A11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ОПЛАТЕ ТРУДА РАБОТНИКОВ МУНИЦИПАЛЬНОГО БЮДЖЕТНОГО  УЧРЕЖДЕНИЯ </w:t>
      </w:r>
      <w:r w:rsidR="00CF2455">
        <w:rPr>
          <w:rFonts w:ascii="Times New Roman" w:hAnsi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BE0BB6">
        <w:rPr>
          <w:rFonts w:ascii="Times New Roman" w:hAnsi="Times New Roman"/>
          <w:b/>
          <w:sz w:val="28"/>
          <w:szCs w:val="28"/>
        </w:rPr>
        <w:t>ТАБАРСУК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A11764" w:rsidRDefault="00A11764" w:rsidP="00A117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11764" w:rsidRDefault="00A11764" w:rsidP="00A11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1764" w:rsidRDefault="00A11764" w:rsidP="00A11764">
      <w:pPr>
        <w:jc w:val="center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Примерное Положение об оплат</w:t>
      </w:r>
      <w:r w:rsidR="00CF2455">
        <w:rPr>
          <w:rFonts w:ascii="Times New Roman" w:hAnsi="Times New Roman"/>
          <w:sz w:val="28"/>
          <w:szCs w:val="28"/>
        </w:rPr>
        <w:t>е труда работников муниципального 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2455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BE0BB6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 (далее – МО «</w:t>
      </w:r>
      <w:r w:rsidR="00BE0BB6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»), в отношении которых муниципальное бюджетное учреждение «Информационно-культурный центр» МО «</w:t>
      </w:r>
      <w:r w:rsidR="00BE0BB6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 xml:space="preserve">» (далее МБУК </w:t>
      </w:r>
      <w:r w:rsidR="00BE0B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ИКЦ</w:t>
      </w:r>
      <w:r w:rsidR="00BE0B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 «</w:t>
      </w:r>
      <w:r w:rsidR="00BE0BB6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»), является главным распорядителем бюджетных средств (далее - Положение), разработано в соответствии со статьёй 144 Трудового кодекса Российской Федерации, статьёй 4 Закона Иркутской области от 9 октября 2008 года № 82-оз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 изменениями) «Об оплате труда работников государственных учреждений Иркутской области», постановлением Правительства Иркутской области от 18 ноября 2009 года № 339/118-пп (с изменениями) «О порядке введения и установления систем оплаты труда работников государственных учреждений Иркутской области, отличных от Единой тарифной сетки», и определяет систему оплаты труда и устанавливает условия оплаты труда работников муниципального бюджетного учреждения МО «</w:t>
      </w:r>
      <w:r w:rsidR="00BE0BB6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учредителем.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  <w:proofErr w:type="gramEnd"/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 должностного оклада работника определяется путем суммирования минимального оклада, произведения минимального оклада и  повышающего коэффициента к минимальному окладу (далее – повышающий коэффициент).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A11764" w:rsidRDefault="00A11764" w:rsidP="00A11764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5 мая 2008 года № 216 «Об утверждении профессиональных квалификационных групп должностей работников образования»;</w:t>
      </w:r>
    </w:p>
    <w:p w:rsidR="00A11764" w:rsidRDefault="00A11764" w:rsidP="00A11764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 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>
        <w:rPr>
          <w:rFonts w:ascii="Times New Roman" w:hAnsi="Times New Roman"/>
          <w:sz w:val="28"/>
          <w:szCs w:val="28"/>
        </w:rPr>
        <w:t>»;</w:t>
      </w:r>
    </w:p>
    <w:p w:rsidR="00A11764" w:rsidRDefault="00A11764" w:rsidP="00A11764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hyperlink r:id="rId6" w:history="1">
        <w:r>
          <w:rPr>
            <w:rStyle w:val="a3"/>
            <w:rFonts w:ascii="Times New Roman" w:hAnsi="Times New Roman"/>
            <w:iCs/>
            <w:sz w:val="28"/>
            <w:szCs w:val="28"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>
        <w:rPr>
          <w:rFonts w:ascii="Times New Roman" w:hAnsi="Times New Roman"/>
          <w:iCs/>
          <w:sz w:val="28"/>
          <w:szCs w:val="28"/>
        </w:rPr>
        <w:t>»;</w:t>
      </w:r>
    </w:p>
    <w:p w:rsidR="00A11764" w:rsidRDefault="00A11764" w:rsidP="00A11764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г)</w:t>
      </w:r>
      <w:hyperlink r:id="rId7" w:history="1">
        <w:r>
          <w:rPr>
            <w:rStyle w:val="a3"/>
            <w:rFonts w:ascii="Times New Roman" w:hAnsi="Times New Roman"/>
            <w:iCs/>
            <w:sz w:val="28"/>
            <w:szCs w:val="28"/>
          </w:rPr>
          <w:t xml:space="preserve"> от 29.05.2008 года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>
        <w:rPr>
          <w:rFonts w:ascii="Times New Roman" w:hAnsi="Times New Roman"/>
          <w:iCs/>
          <w:sz w:val="28"/>
          <w:szCs w:val="28"/>
        </w:rPr>
        <w:t>»;</w:t>
      </w:r>
    </w:p>
    <w:p w:rsidR="00A11764" w:rsidRDefault="00A11764" w:rsidP="00A117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iCs/>
          <w:sz w:val="28"/>
          <w:szCs w:val="28"/>
        </w:rPr>
        <w:t>д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от 3 июля 2008 года № 305н</w:t>
      </w:r>
      <w:r>
        <w:rPr>
          <w:rFonts w:ascii="Times New Roman" w:hAnsi="Times New Roman"/>
          <w:sz w:val="28"/>
          <w:szCs w:val="28"/>
        </w:rPr>
        <w:t xml:space="preserve"> «Об утверждении профессиональных  квалификационных </w:t>
      </w:r>
      <w:proofErr w:type="gramStart"/>
      <w:r>
        <w:rPr>
          <w:rFonts w:ascii="Times New Roman" w:hAnsi="Times New Roman"/>
          <w:sz w:val="28"/>
          <w:szCs w:val="28"/>
        </w:rPr>
        <w:t>групп должностей работников сферы научных исследований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разработок»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11764" w:rsidRDefault="00A11764" w:rsidP="00A117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е) от 18 июля 2008 года № 342н «Об утверждении п</w:t>
      </w:r>
      <w:r>
        <w:rPr>
          <w:rFonts w:ascii="Times New Roman" w:hAnsi="Times New Roman"/>
          <w:sz w:val="28"/>
          <w:szCs w:val="28"/>
        </w:rPr>
        <w:t xml:space="preserve">рофессиональных  квалификационных </w:t>
      </w:r>
      <w:proofErr w:type="gramStart"/>
      <w:r>
        <w:rPr>
          <w:rFonts w:ascii="Times New Roman" w:hAnsi="Times New Roman"/>
          <w:sz w:val="28"/>
          <w:szCs w:val="28"/>
        </w:rPr>
        <w:t>групп должностей работников печатных средств массовых информаций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A11764" w:rsidRDefault="00A11764" w:rsidP="00A117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ж)</w:t>
      </w:r>
      <w:r>
        <w:rPr>
          <w:rFonts w:ascii="Times New Roman" w:hAnsi="Times New Roman"/>
          <w:sz w:val="28"/>
          <w:szCs w:val="28"/>
        </w:rPr>
        <w:t xml:space="preserve"> от 6 августа 2007 года № 526н «Об утверждении профессиональных квалификационных групп должностей медицинских и фармацевтических  работников».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Не допускается не 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</w:t>
      </w:r>
      <w:r>
        <w:rPr>
          <w:rFonts w:ascii="Times New Roman" w:hAnsi="Times New Roman"/>
          <w:sz w:val="28"/>
          <w:szCs w:val="28"/>
        </w:rPr>
        <w:lastRenderedPageBreak/>
        <w:t xml:space="preserve">выплатам настоящим Положением, при наличии условий для их выплаты работникам. 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Условия оплаты труда работников указываются в трудовых договорах.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работников производится в пределах бюджетных ассигнований на соответствующий финансовый год.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Объем бюджетных ассигнований, направляемых на оплату труда работников, ежегодно индексируется не ниже уровня бюджета на очередной финансовый год.</w:t>
      </w:r>
    </w:p>
    <w:p w:rsidR="00A11764" w:rsidRDefault="00A11764" w:rsidP="00A11764">
      <w:pPr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11764" w:rsidRDefault="00A11764" w:rsidP="00A117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УСЛОВИЯ ОПЛАТЫ ТРУДА РАБОТНИКОВ </w:t>
      </w:r>
    </w:p>
    <w:p w:rsidR="00A11764" w:rsidRDefault="00A11764" w:rsidP="00A117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1. </w:t>
      </w:r>
    </w:p>
    <w:p w:rsidR="00A11764" w:rsidRDefault="00A11764" w:rsidP="00A117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УСЛОВИЯ ОПЛАТЫ ТРУДА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отнесенным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ПКГ. </w:t>
      </w:r>
    </w:p>
    <w:p w:rsidR="00A11764" w:rsidRDefault="00A11764" w:rsidP="00A11764">
      <w:pPr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</w:t>
      </w:r>
      <w:r>
        <w:rPr>
          <w:rFonts w:ascii="Times New Roman" w:hAnsi="Times New Roman"/>
          <w:i/>
          <w:sz w:val="28"/>
          <w:szCs w:val="28"/>
        </w:rPr>
        <w:t>с приложением 1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Заработная плата работников рассчитывается по формуле: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ЗП = (ДО +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*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>, где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– заработная плата,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– должностной оклад,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 - компенсационные выплаты,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стимулирующие выплаты,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выплаты компенсационного характера работникам, занятым в местностях с особыми климатическими условиями. 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Должностной оклад работников рассчитывается по формуле: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ДО= МО+</w:t>
      </w:r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gramEnd"/>
      <w:r>
        <w:rPr>
          <w:rFonts w:ascii="Times New Roman" w:hAnsi="Times New Roman"/>
          <w:sz w:val="28"/>
          <w:szCs w:val="28"/>
        </w:rPr>
        <w:t xml:space="preserve">*ПК, где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– должностной оклад,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– минимальный оклад,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– повышающий коэффициент.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Работникам учреждений, расположенных в сельских населенных пунктах, минимальные оклады устанавливаются в повышенном на 25% размере по сравнению с минимальными окладами, установленными для работников учреждений, в соответствии с </w:t>
      </w:r>
      <w:r>
        <w:rPr>
          <w:rFonts w:ascii="Times New Roman" w:hAnsi="Times New Roman"/>
          <w:i/>
          <w:sz w:val="28"/>
          <w:szCs w:val="28"/>
        </w:rPr>
        <w:t>приложением 1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Размеры должностных окладов заместителей руководителей структурных подразделений учреждений, должности которых не включены в </w:t>
      </w:r>
      <w:r>
        <w:rPr>
          <w:rFonts w:ascii="Times New Roman" w:hAnsi="Times New Roman"/>
          <w:sz w:val="28"/>
          <w:szCs w:val="28"/>
        </w:rPr>
        <w:lastRenderedPageBreak/>
        <w:t>ПКГ, устанавливаются на 20-50 процентов ниже должностного оклада руководителя.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При заключении трудовых договоров работникам устанавливаются следующие повышающие коэффициенты к минимальному окладу: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квалификационную категорию по должностям (профессиям), предусматривающим категорирование;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повышающий коэффициент по должностям (профессиям), не предусматривающим категорирование.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A11764" w:rsidRDefault="00A11764" w:rsidP="00A11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педагогическим работникам: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0,20 – при наличии высшей квалификационной категории;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0,15 – при наличии первой квалификационной категории;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0,10 – при наличии второй квалификационной категории;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работникам по должностям специалистов и служащих, профессиям рабочих (за исключением водителей грузовых, легковых автомобилей и автобусов):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0,25 – главный (за исключением должности главный бухгалтер);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0,20 – ведущий;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0,15 – высшей категории;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0,10 – первой категории;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0,05 – второй категории;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0,03 – третьей категории;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в) работникам, занимающим</w:t>
      </w:r>
      <w:r>
        <w:rPr>
          <w:rFonts w:ascii="Times New Roman" w:hAnsi="Times New Roman"/>
          <w:sz w:val="28"/>
          <w:szCs w:val="28"/>
        </w:rPr>
        <w:t xml:space="preserve"> должности научных работников: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0,35 – главный научный сотрудник;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0,20 – ведущий научный сотрудник;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0,10 – старший научный сотрудник;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водителям грузовых, легковых автомобилей и автобусов устанавливается в размерах от минимального оклада по классам:</w:t>
      </w:r>
    </w:p>
    <w:p w:rsidR="00A11764" w:rsidRDefault="00A11764" w:rsidP="00A117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0,25 - </w:t>
      </w:r>
      <w:proofErr w:type="gramStart"/>
      <w:r>
        <w:rPr>
          <w:rFonts w:ascii="Times New Roman" w:hAnsi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sz w:val="28"/>
          <w:szCs w:val="28"/>
        </w:rPr>
        <w:t xml:space="preserve"> 1 класс;</w:t>
      </w:r>
    </w:p>
    <w:p w:rsidR="00A11764" w:rsidRDefault="00A11764" w:rsidP="00A117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0,10 - </w:t>
      </w:r>
      <w:proofErr w:type="gramStart"/>
      <w:r>
        <w:rPr>
          <w:rFonts w:ascii="Times New Roman" w:hAnsi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sz w:val="28"/>
          <w:szCs w:val="28"/>
        </w:rPr>
        <w:t xml:space="preserve"> 2 класс.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Повышающий коэффициент по должностям (профессиям), не предусматривающим категорирование устанавливается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размерах от минимального оклада и не может превышать 0,35.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A11764" w:rsidRDefault="00A11764" w:rsidP="00A117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</w:t>
      </w:r>
    </w:p>
    <w:p w:rsidR="00A11764" w:rsidRDefault="00A11764" w:rsidP="00A117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КОМПЕНСАЦИОННЫЕ ВЫПЛАТЫ РАБОТНИКАМ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работу на тяжёлых работах, работах с вредными и (или) опасными и иными особыми условиями труда;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выплаты за работу в местностях с особыми климатическими условиями: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в ночное время;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сверхурочную работу;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работу в выходные и нерабочие праздничные дни.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надбавка за работу в сельской местности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компенсационных выплат работникам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 Доплата устанавливается в размере до 12% к оклад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должностному окладу) по результатам аттестации рабочих мест.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работникам за работу в учреждениях, расположенных в сельской местности устанавливаются в соответствии с пунктом 16 настоящего Положения.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 Компенсационная выплата за работу в ночное время устанавливается работникам на условиях и в порядке, предусмотренных статьёй 154 Трудового кодекса Российской Федерации.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Компенсационная выплата за работу в выходные и нерабочие праздничные дни устанавливается работникам на условиях и в порядке, установленном статьёй 153 Трудового кодекса Российской Федерации.</w:t>
      </w:r>
    </w:p>
    <w:p w:rsidR="00A11764" w:rsidRDefault="00A11764" w:rsidP="00A11764">
      <w:pPr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3.</w:t>
      </w:r>
    </w:p>
    <w:p w:rsidR="00A11764" w:rsidRDefault="00A11764" w:rsidP="00A117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СТИМУЛИРУЮЩИЕ ВЫПЛАТЫ РАБОТНИКАМ </w:t>
      </w:r>
    </w:p>
    <w:p w:rsidR="00A11764" w:rsidRDefault="00A11764" w:rsidP="00A1176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Работникам учреждений локальными актами об оплате труда устанавливаются следующие виды </w:t>
      </w:r>
      <w:r>
        <w:rPr>
          <w:rFonts w:ascii="Times New Roman" w:hAnsi="Times New Roman"/>
          <w:bCs/>
          <w:spacing w:val="-8"/>
          <w:sz w:val="28"/>
          <w:szCs w:val="28"/>
        </w:rPr>
        <w:t>стимулирующих выплат к минимальному окладу: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интенсивность и высокие результаты работы;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выполнение особо важных и срочных работ;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за качество выполняемых работ;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премиальные выплаты по итогам работы.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подраздел также применяется к оплате труда руководителей, заместителей, главных бухгалтеров учреждений в случаях, предусмотренных настоящим Положением.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К выплатам за интенсивность и высокие результаты работы относятся: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заведование учебными кабинетами (лабораториями) - в размере 5 процентов минимального оклада;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заведование отделениями, филиалами, учебно-консультационными пунктами, отделами - в размере 5 процентов минимального оклада;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руководство предметными, цикловыми, методическими комиссиями - в размере 5  процентов минимального оклада;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методическое обеспечение учебного процесса – в размере 5 процентов минимального оклада;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color w:val="F796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надбавка работникам музеев, библиотек и других учреждений - 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региональные целевые программы;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надбавка работникам учреждений за  реализацию проектов, непредусмотренных муниципальными заданиями учреждений –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государственного задания учреждени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перевыполнение плановых показателей государственного задания учреждения);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 создание условий для реализации национально-культурных прав граждан Российской Федерации, проживающих на территории Иркутской области,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центров, национальных обществ и землячеств;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надбавок  указанных в подпунктах «б» – «г» настоящего пункта – от 15 процентов до 100 процентов минимального оклада.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 выплатам за выполнение особо важных и срочных работ относятся: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надбавка за выполнение особо важных работ устанавливается работникам при значительном объеме выполняемых работ от общего объёма работ структурного подразделения учреждения и (или) учреждения, высокой сложности обрабатываемых информационных запросов и (или) регулярном участии (не менее 3-х раз в год) в выездной работе, проводимой в муниципальных образованиях Иркутской области и (или) за подготовку </w:t>
      </w:r>
      <w:r>
        <w:rPr>
          <w:rFonts w:ascii="Times New Roman" w:hAnsi="Times New Roman"/>
          <w:sz w:val="28"/>
          <w:szCs w:val="28"/>
        </w:rPr>
        <w:lastRenderedPageBreak/>
        <w:t>проектов нормативных правовых актов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>», официальной информации;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надбавка за выполнение срочных работ устанавливается работникам за работу с обращениями граждан и запросами юридических лиц, работу по обеспечению оперативного и непрерывного обслуживания населения Иркутской области,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государства; </w:t>
      </w:r>
      <w:proofErr w:type="gramEnd"/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надбавок  указанных в подпунктах «а» – «б» настоящего пункта – от 15 процентов до 100 процентов минимального оклада.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К выплатам за качество выполняемых работ относятся надбавки: 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работникам, которым присвоены почетные звания, соответствующие исполняемой трудовой функции: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почетное звание «Народный артист РФ» - в размере 35 процентов минимального оклада;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почётное звание «Заслуженный артист РФ» - в размере 30 процентов минимального оклада.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почётное звание «Заслуженный деятель искусств РФ» - в размере 30 процентов минимального оклада.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почётное звание «Заслуженный работник культуры РФ» - в размере 30 процентов минимального оклада.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наличии у работника более одного почетного звания оплата труда производится за одно почетное звание по выбору работника;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Российской Федерации, Министерства образования и науки Российской Федерации – в размере 10 процентов минимального оклада;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работникам, которым присвоена ученая степень, соответствующая исполняемой трудовой функции: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ученую степень доктора наук -  в размере 40 процентов минимального оклада;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ученую степень кандидата наук – в размере 35 процентов минимального оклада.</w:t>
      </w:r>
    </w:p>
    <w:p w:rsidR="00A11764" w:rsidRDefault="00A11764" w:rsidP="00A117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работника учреждения ученой степени,  почетного звания  и знака отличия надбавки устанавливаются по каждому из этих оснований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F79646"/>
          <w:sz w:val="28"/>
          <w:szCs w:val="28"/>
        </w:rPr>
        <w:t>.</w:t>
      </w:r>
      <w:proofErr w:type="gramEnd"/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работникам учреждений, применяющих в процессе исполнения трудовых (должностных) обязанностей иностранные языки и национальные языки  бурятского народа и иных народов, традиционно проживающих на территории Усть-Ордынского Бурятского округа,    с учетом объема обязанностей, требующих применения иностранных языков  - за применение иностранных языков в размере 15 процентов минимального  оклада.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работникам учреждений культуры за достижения показателей деятельности муниципального учреждения культуры, в размере от 15  процентов до 100 процентов минимального  оклада.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работникам печатных средств массовой информации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добросовестное выполнение должностных обязанностей;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поддержание высокого качества обеспечения деятельности учреждения;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и использование в работе иностранного языка;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ученой степени по основному профилю профессиональной деятельности, наличие почетного звания.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Надбавки к окладам за наличие ученой степени или почетного звания  устанавливаются по одному из предложенных оснований, имеющему большее значение.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указанных надбавок в подпункте «е» – от 15 процентов до 100 процентов минимального оклада.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К премиальным выплатам по итогам работы относятся: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премии за работу в календарном периоде (год);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премии за особые заслуги;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за многолетний добросовестный труд.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Премиальные выплаты выплачиваются в пределах фонда оплаты труда.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Порядок и условия премирования работников за работу в календарном периоде устанавливаются локальными актами об оплате труда соответствующих учреждений. 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Основанием выплаты премии по итогам работы за год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срок, является участие в выполнении муниципального задания  соответствующего учреждения.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Премирование за особые заслуги работника производится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поощрении работника Президентом Российской Федерации, Правительством Российской Федерации, присвоении работнику почётных званий Российской Федерации, награждении работника знаками отличия Российской Федерации, награждении работника орденами и медалями Российской Федерации – в размере 3 минимальных окладов  работника единовременно в течение 3-х месяцев с момента предоставления копии наградных документов руководителю соответствующего учреждения и в </w:t>
      </w:r>
      <w:r>
        <w:rPr>
          <w:rFonts w:ascii="Times New Roman" w:hAnsi="Times New Roman"/>
          <w:bCs/>
          <w:sz w:val="28"/>
          <w:szCs w:val="28"/>
        </w:rPr>
        <w:t>исполнительный орган государственной власти Иркутской области</w:t>
      </w:r>
      <w:r>
        <w:rPr>
          <w:rFonts w:ascii="Times New Roman" w:hAnsi="Times New Roman"/>
          <w:sz w:val="28"/>
          <w:szCs w:val="28"/>
        </w:rPr>
        <w:t>, на который возложено осуществление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 и полномочий учредителя учреждения, (далее - учредитель),  в котором работник исполняет трудовую функцию;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награждении работника Почётной грамотой министерства образования и науки Российской Федерации и (или) министерства культуры Российской Федерации – в размере 2 окладов (должностных окладов) работника единовременно в течение 3-х месяцев с момента предоставления копий наградных документов руководителю соответствующего учреждения и учредителю;</w:t>
      </w:r>
      <w:proofErr w:type="gramEnd"/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награждении работника Почётной грамотой министерства образования Иркутской области и (или) министерства культуры и архивов Иркутской области и (или) Службы по охране объектов культурного наследия Иркутской области – в размере 1 минимального оклада работника </w:t>
      </w:r>
      <w:r>
        <w:rPr>
          <w:rFonts w:ascii="Times New Roman" w:hAnsi="Times New Roman"/>
          <w:sz w:val="28"/>
          <w:szCs w:val="28"/>
        </w:rPr>
        <w:lastRenderedPageBreak/>
        <w:t>единовременно в течение 3-х месяцев с момента предоставления копий наградных документов учредителю, подтверждающих награждение Почётной грамотой.</w:t>
      </w:r>
      <w:proofErr w:type="gramEnd"/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при расчете размера премий за особые заслуги не начисляются.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proofErr w:type="gramStart"/>
      <w:r>
        <w:rPr>
          <w:rFonts w:ascii="Times New Roman" w:hAnsi="Times New Roman"/>
          <w:sz w:val="28"/>
          <w:szCs w:val="28"/>
        </w:rPr>
        <w:t>Премии за многолетний добросовестный труд выплачиваются работникам за длительное (свыше 3х лет) выполнение своих трудовых обязанностей в учреждениях печатных средств массовой информации, в учреждениях образования и учреждениях культуры и  муниципальных учреждениях по сохранению историко-культурного наследия, включая работу в органах государственной власти, осуществляющих функции по управлению образованием и (или) культурой, историко-культурным наследием, а также органах местного самоуправления, осуществляющих решение вопросов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значения в сфере образования и (или) культурной деятельности граждан и организаций и (или) сохранения историко-культурного наследия при условии отсутствия дисциплинарных взысканий, наложенных в соответствии с Трудовым кодексом Российской Федерации. 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за многолетний добросовестный труд выплачиваются к юбилейным датам со дня рождения. Юбилейной датой со дня рождения признается дата, в которую работнику исполняется количество лет, кратное 5, в размере 1 минимального оклада работника единовременно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40. Стимулирующие выплаты (за исключением премиальных выплат за особые заслуги) устанавливаются работнику с учетом: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показателей, позволяющих оценить результативность и качество его работы в соответствующем учреждении;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41. Формирование перечня</w:t>
      </w:r>
      <w:r>
        <w:rPr>
          <w:rFonts w:ascii="Times New Roman" w:hAnsi="Times New Roman"/>
          <w:bCs/>
          <w:sz w:val="28"/>
          <w:szCs w:val="28"/>
        </w:rPr>
        <w:t xml:space="preserve"> показателей результативности и качества выполнения должностных обязанностей работниками</w:t>
      </w:r>
      <w:r>
        <w:rPr>
          <w:rFonts w:ascii="Times New Roman" w:hAnsi="Times New Roman"/>
          <w:sz w:val="28"/>
          <w:szCs w:val="28"/>
        </w:rPr>
        <w:t xml:space="preserve">, используемых для начисления стимулирующих выплат (далее - перечень), производится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основе наименований и условий осуществления выплат стимулирующего характера, установленных настоящим Положением. 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приложениями к локальным актам об оплате труда соответствующих учреждений.</w:t>
      </w:r>
      <w:r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42. </w:t>
      </w:r>
      <w:r>
        <w:rPr>
          <w:rFonts w:ascii="Times New Roman" w:hAnsi="Times New Roman"/>
          <w:sz w:val="28"/>
          <w:szCs w:val="28"/>
        </w:rPr>
        <w:t>Представление в комиссию по определению размеров стимулирующих выплат работникам (далее - представление) направляется их непосредственным руководителем или лицом, уполномоченным руководителем данного учреждения.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составляется на основании письменного или устного обращения работника об установлении стимулирующих выплат. При поступлении на работу в учреждение представление составляется непосредственным руководителем структурного подразделения, в которое трудоустраивается работник в соответствии с настоящим Положением и перечнем и направляется в комиссию не позднее трех дней, предшествующих подписанию трудового договора с работником.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по определению размеров стимулирующих выплат </w:t>
      </w:r>
      <w:r>
        <w:rPr>
          <w:rFonts w:ascii="Times New Roman" w:hAnsi="Times New Roman"/>
          <w:bCs/>
          <w:sz w:val="28"/>
          <w:szCs w:val="28"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>
        <w:rPr>
          <w:rFonts w:ascii="Times New Roman" w:hAnsi="Times New Roman"/>
          <w:sz w:val="28"/>
          <w:szCs w:val="28"/>
        </w:rPr>
        <w:t>представления в комиссию по определению размеров стимулирующих выплат работникам</w:t>
      </w:r>
      <w:r>
        <w:rPr>
          <w:rFonts w:ascii="Times New Roman" w:hAnsi="Times New Roman"/>
          <w:bCs/>
          <w:sz w:val="28"/>
          <w:szCs w:val="28"/>
        </w:rPr>
        <w:t xml:space="preserve"> не реже одного раза в месяц (в отношении лиц поступающих на работу в учреждение – по мере необходимости).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A11764" w:rsidRDefault="00A11764" w:rsidP="00A11764">
      <w:pPr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>
        <w:rPr>
          <w:rFonts w:ascii="Times New Roman" w:hAnsi="Times New Roman"/>
          <w:bCs/>
          <w:sz w:val="28"/>
          <w:szCs w:val="28"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A11764" w:rsidRDefault="00A11764" w:rsidP="00A1176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ЛОВИЯ ОПЛАТЫ ТРУДА РУКОВОДИТЕЛЯ УЧРЕЖДЕНИЯ, ЕГО ЗАМЕСТИТЕЛЕЙ, ГЛАВНОГО БУХГАЛТЕРА </w:t>
      </w:r>
    </w:p>
    <w:p w:rsidR="00A11764" w:rsidRDefault="00A11764" w:rsidP="00A11764">
      <w:pPr>
        <w:pStyle w:val="a8"/>
        <w:ind w:firstLine="540"/>
        <w:jc w:val="both"/>
      </w:pPr>
      <w:r>
        <w:rPr>
          <w:sz w:val="28"/>
          <w:szCs w:val="28"/>
        </w:rPr>
        <w:t>44.</w:t>
      </w:r>
      <w:r>
        <w:t xml:space="preserve"> </w:t>
      </w:r>
      <w:r>
        <w:rPr>
          <w:sz w:val="28"/>
          <w:szCs w:val="28"/>
        </w:rPr>
        <w:t xml:space="preserve">Настоящий раздел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оплаты труда руководителей учреждений, осуществляющих в соответствии с заключенными с ними трудовыми договорами функции руководства учреждениями, заместителей руководителей учреждений (далее – заместители руководителей), главных бухгалтеров учреждений (далее – главные бухгалтеры).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Должностной оклад руководителя учреждения, определяемый учредителем, не может составлять более 3 размеров средней заработной платы работников возглавляемого им учреждения, занимающих должности основного персонала.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учреждений, </w:t>
      </w:r>
      <w:proofErr w:type="gramStart"/>
      <w:r>
        <w:rPr>
          <w:rFonts w:ascii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в соответствии с </w:t>
      </w:r>
      <w:r>
        <w:rPr>
          <w:rFonts w:ascii="Times New Roman" w:hAnsi="Times New Roman"/>
          <w:i/>
          <w:sz w:val="28"/>
          <w:szCs w:val="28"/>
        </w:rPr>
        <w:t>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Порядок исчисления размера средней заработной </w:t>
      </w:r>
      <w:proofErr w:type="gramStart"/>
      <w:r>
        <w:rPr>
          <w:rFonts w:ascii="Times New Roman" w:hAnsi="Times New Roman"/>
          <w:sz w:val="28"/>
          <w:szCs w:val="28"/>
        </w:rPr>
        <w:t>платы для определения размеров должностных окладов руководителей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 приказом министерства экономического развития, труда, науки и высшей школы Иркутской области от 11 февраля 2010 года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A11764" w:rsidRDefault="00A11764" w:rsidP="00A117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Работникам, вновь назначаемым на должности руководителей и заместителей руководителей муниципальных учреждений, не имеющим квалификационной категории, должностной оклад устанавливается в размере не менее 1,5 размеров средней заработной платы работников возглавляемого им учреждения, занимающих должности основного персонала.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Должностные оклады заместителей руководителей, главных бухгалтеров устанавливаются на 20-50 процентов ниже должностных окладов руководителей соответствующих учреждений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зависимости от сложности должностных обязанностей. 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49. Руководителям учреждений устанавливаются стимулирующие выплаты: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предусмотренные пунктами 32 – 34, 54 настоящего Положения;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надбавка за достижение показателей</w:t>
      </w:r>
      <w:r>
        <w:rPr>
          <w:rFonts w:ascii="Times New Roman" w:hAnsi="Times New Roman"/>
          <w:bCs/>
          <w:sz w:val="28"/>
          <w:szCs w:val="28"/>
        </w:rPr>
        <w:t xml:space="preserve"> результативности и качества работы учреждений, утвержденных нормативным правовым актом учредителя</w:t>
      </w:r>
      <w:r>
        <w:rPr>
          <w:rFonts w:ascii="Times New Roman" w:hAnsi="Times New Roman"/>
          <w:sz w:val="28"/>
          <w:szCs w:val="28"/>
        </w:rPr>
        <w:t>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утверждаемых приказом учредителя (далее – критерии оценки эффективности);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премиальные выплаты, предусмотренные пунктами 40, 41 </w:t>
      </w:r>
      <w:r>
        <w:rPr>
          <w:rFonts w:ascii="Times New Roman" w:hAnsi="Times New Roman"/>
          <w:color w:val="000000"/>
          <w:sz w:val="28"/>
          <w:szCs w:val="28"/>
        </w:rPr>
        <w:t>настоящего Положения.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50. Для заместителей руководителей, главных бухгалтеров учреждений устанавливаются стимулирующие выплаты предусмотренные: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пунктами 32-34, 54 настоящего Положения;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премиальные выплаты, предусмотренные пунктом 35 </w:t>
      </w:r>
      <w:r>
        <w:rPr>
          <w:rFonts w:ascii="Times New Roman" w:hAnsi="Times New Roman"/>
          <w:color w:val="000000"/>
          <w:sz w:val="28"/>
          <w:szCs w:val="28"/>
        </w:rPr>
        <w:t>настоящего Положения.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Размеры стимулирующих выплат руководителю учреждения устанавливаются учредителем, заместителям руководителя и главному бухгалтеру – руководителем учреждения,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реже 1 раза в полгода и указывается в дополнительном соглашении к трудовому договору. </w:t>
      </w:r>
    </w:p>
    <w:p w:rsidR="00A11764" w:rsidRDefault="00A11764" w:rsidP="00A117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Размеры выплат компенсационного характера заместителю руководителя и главному бухгалтеру устанавливает руководитель учреждения в соответствии с подразделами 2 и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A11764" w:rsidRDefault="00A11764" w:rsidP="00A11764">
      <w:pPr>
        <w:pStyle w:val="a4"/>
        <w:ind w:firstLine="709"/>
        <w:jc w:val="center"/>
        <w:rPr>
          <w:b/>
          <w:sz w:val="28"/>
          <w:szCs w:val="28"/>
        </w:rPr>
      </w:pPr>
    </w:p>
    <w:p w:rsidR="00A11764" w:rsidRDefault="00A11764" w:rsidP="00A11764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11764" w:rsidRDefault="00A11764" w:rsidP="00A11764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ВОПРОСЫ ОПЛАТЫ ТРУДА</w:t>
      </w:r>
    </w:p>
    <w:p w:rsidR="00A11764" w:rsidRDefault="00A11764" w:rsidP="00A11764">
      <w:pPr>
        <w:pStyle w:val="a4"/>
        <w:ind w:firstLine="709"/>
        <w:jc w:val="center"/>
        <w:rPr>
          <w:b/>
          <w:sz w:val="28"/>
          <w:szCs w:val="28"/>
        </w:rPr>
      </w:pPr>
    </w:p>
    <w:p w:rsidR="00A11764" w:rsidRDefault="00A11764" w:rsidP="00A117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53.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  <w:proofErr w:type="gramEnd"/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 координирование деятельности общедоступных и специализированных библиотек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награжденным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наградами Иркутской области и  наградами Усть-Ордынского Бурятского автономного округа.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почетные звания Иркутской области и почетные звания Усть-Ордынского Бурятского автономного округа в соответствии с осуществляемой в учреждении трудовой функцией;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11764" w:rsidRDefault="00A11764" w:rsidP="00A1176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за научную и методическую работу в сфере музейного и библиотечного дела.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</w:p>
    <w:p w:rsidR="00A11764" w:rsidRDefault="00A11764" w:rsidP="00A117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54. Если работник имеет право на установление персонального повышающего коэффициента одновременно по нескольким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основаниям, предусмотренным подпунктами «б» и «в» пункта 54  настоящего Положения, персональный коэффициент устанавливается по одному из оснований по выбору работника.</w:t>
      </w:r>
    </w:p>
    <w:p w:rsidR="00A11764" w:rsidRDefault="00A11764" w:rsidP="00A1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Предельный размер персонального повышающего коэффициента не должен превышать 3 . </w:t>
      </w:r>
    </w:p>
    <w:p w:rsidR="00A11764" w:rsidRDefault="00A11764" w:rsidP="00A1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минимальному окладу, если настоящим Положением не установлено иное.</w:t>
      </w:r>
    </w:p>
    <w:p w:rsidR="00A11764" w:rsidRDefault="00A11764" w:rsidP="00A117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Персональный повышающий коэффициент по основаниям, предусмотренным подпунктами «а»- «в» пункта 54 настоящего Положения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58. Работникам, которым установлен персональный повышающий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должностной оклад рассчитывается по формуле: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ДО= МО+</w:t>
      </w:r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gramEnd"/>
      <w:r>
        <w:rPr>
          <w:rFonts w:ascii="Times New Roman" w:hAnsi="Times New Roman"/>
          <w:sz w:val="28"/>
          <w:szCs w:val="28"/>
        </w:rPr>
        <w:t>*ПК+ МО*ППК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– должностной оклад;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– минимальный оклад; 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– повышающий коэффициент;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ППК – персональный повышающий коэффициент.</w:t>
      </w:r>
    </w:p>
    <w:p w:rsidR="00A11764" w:rsidRDefault="00A11764" w:rsidP="00A117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59. Материальная </w:t>
      </w:r>
      <w:proofErr w:type="gramStart"/>
      <w:r>
        <w:rPr>
          <w:rFonts w:ascii="Times New Roman" w:hAnsi="Times New Roman"/>
          <w:sz w:val="28"/>
          <w:szCs w:val="28"/>
        </w:rPr>
        <w:t>помощь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работникам учреждений (включая руководителей учреждений, их заместителей и главных бухгалтеров) выплачивается один раз в год при наступлении одного из следующих случаев: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наступлении длительной психотравмирующей ситуации, возникшей не по вине работодателя, в течение которой работник продолжает исполнять </w:t>
      </w:r>
      <w:r>
        <w:rPr>
          <w:rFonts w:ascii="Times New Roman" w:hAnsi="Times New Roman"/>
          <w:sz w:val="28"/>
          <w:szCs w:val="28"/>
        </w:rPr>
        <w:lastRenderedPageBreak/>
        <w:t>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  <w:proofErr w:type="gramEnd"/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причинении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здоровью работника, возникшего не по вине работодателя, но в связи с исполнением  им трудовых (должностных) обязанностей.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Размер материальной помощи составляет: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руководителей учреждений, заместителей руководителей и главных бухгалтеров – от 1 до 5 должностных окладов работника;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иных работников - от 1 до 3 должностных окладов работников. 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выплате материальной помощи руководителям учреждений, заместителям руководителей, главным работникам, иным работникам принимается коллегиально на основании письменного заявления.</w:t>
      </w:r>
    </w:p>
    <w:p w:rsidR="00A11764" w:rsidRDefault="00A11764" w:rsidP="00A117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выплаты материальной помощи руководителям учреждений устанавливаются нормативным правовым актом отдела культуры администрации МО «</w:t>
      </w:r>
      <w:r w:rsidR="00BE0BB6">
        <w:rPr>
          <w:rFonts w:ascii="Times New Roman" w:hAnsi="Times New Roman"/>
          <w:sz w:val="28"/>
          <w:szCs w:val="28"/>
        </w:rPr>
        <w:t>Табарсук</w:t>
      </w:r>
      <w:r>
        <w:rPr>
          <w:rFonts w:ascii="Times New Roman" w:hAnsi="Times New Roman"/>
          <w:sz w:val="28"/>
          <w:szCs w:val="28"/>
        </w:rPr>
        <w:t>».</w:t>
      </w:r>
    </w:p>
    <w:p w:rsidR="00A11764" w:rsidRDefault="00A11764" w:rsidP="00A117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размеров и предоставления материальной помощи работникам устанавливаются локальными актами об оплате труда.</w:t>
      </w:r>
    </w:p>
    <w:p w:rsidR="00A11764" w:rsidRDefault="00A11764" w:rsidP="00A117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</w:p>
    <w:p w:rsidR="00A11764" w:rsidRDefault="00A11764" w:rsidP="00A117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A11764" w:rsidRDefault="00A11764" w:rsidP="00A1176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Приложение 1</w:t>
      </w:r>
    </w:p>
    <w:p w:rsidR="00A11764" w:rsidRDefault="00A11764" w:rsidP="00A11764">
      <w:pPr>
        <w:pStyle w:val="Style1"/>
        <w:widowControl/>
        <w:spacing w:line="240" w:lineRule="exact"/>
        <w:ind w:right="4959"/>
        <w:jc w:val="right"/>
      </w:pPr>
      <w:bookmarkStart w:id="0" w:name="bookmark1"/>
    </w:p>
    <w:p w:rsidR="00A11764" w:rsidRDefault="00A11764" w:rsidP="00A11764">
      <w:pPr>
        <w:spacing w:after="0" w:line="240" w:lineRule="auto"/>
        <w:ind w:left="5220"/>
        <w:jc w:val="both"/>
      </w:pPr>
      <w:r>
        <w:rPr>
          <w:rFonts w:ascii="Times New Roman" w:hAnsi="Times New Roman"/>
        </w:rPr>
        <w:t xml:space="preserve">К </w:t>
      </w:r>
      <w:r>
        <w:t>Положению об оплате труда работников муниципального бюджетного учреждения муниципального образования «Табарсук», в отношении которых МБУК «ИКЦ» МО «Табарсук» является главным распорядителем бюджетных средств.</w:t>
      </w:r>
    </w:p>
    <w:p w:rsidR="00A11764" w:rsidRDefault="00A11764" w:rsidP="00A11764">
      <w:pPr>
        <w:spacing w:after="0" w:line="240" w:lineRule="auto"/>
        <w:ind w:left="5220"/>
        <w:jc w:val="both"/>
        <w:rPr>
          <w:rFonts w:ascii="Times New Roman" w:hAnsi="Times New Roman"/>
        </w:rPr>
      </w:pPr>
    </w:p>
    <w:p w:rsidR="00A11764" w:rsidRDefault="00A11764" w:rsidP="00A11764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Минимальные размеры окладов (ставок) работников муниципального бюджетного учреждения культуры администрации МО «ТАБАРСУК» по профессиональным квалификационным группам</w:t>
      </w:r>
    </w:p>
    <w:p w:rsidR="00A11764" w:rsidRDefault="00A11764" w:rsidP="00A1176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bookmark7"/>
      <w:bookmarkEnd w:id="0"/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RANGE!A2"/>
      <w:bookmarkEnd w:id="1"/>
      <w:r>
        <w:rPr>
          <w:rFonts w:ascii="Times New Roman" w:hAnsi="Times New Roman"/>
          <w:b/>
          <w:bCs/>
          <w:sz w:val="28"/>
          <w:szCs w:val="28"/>
        </w:rPr>
        <w:t>1. Профессиональные квалификационные группы должностей работников культуры, искусства и кинематографии</w:t>
      </w:r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, утвержденные Приказом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России от 31 августа 2007г. №570</w:t>
      </w: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5" w:type="dxa"/>
        <w:tblInd w:w="98" w:type="dxa"/>
        <w:tblLook w:val="04A0"/>
      </w:tblPr>
      <w:tblGrid>
        <w:gridCol w:w="7525"/>
        <w:gridCol w:w="1960"/>
      </w:tblGrid>
      <w:tr w:rsidR="00A11764" w:rsidTr="00A11764">
        <w:trPr>
          <w:trHeight w:val="319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 Профессиональная квалификационная группа</w:t>
            </w:r>
          </w:p>
        </w:tc>
      </w:tr>
      <w:tr w:rsidR="00A11764" w:rsidTr="00A11764">
        <w:trPr>
          <w:trHeight w:val="28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"Должности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технических исполнителей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A11764" w:rsidTr="00A11764">
        <w:trPr>
          <w:trHeight w:val="3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Профессиональная квалификационная группа</w:t>
            </w:r>
          </w:p>
        </w:tc>
      </w:tr>
      <w:tr w:rsidR="00A11764" w:rsidTr="00A11764">
        <w:trPr>
          <w:trHeight w:val="27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A11764" w:rsidTr="00A11764">
        <w:trPr>
          <w:trHeight w:val="3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кружка, любительского объединения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клуба по интересам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3895</w:t>
            </w:r>
          </w:p>
        </w:tc>
      </w:tr>
      <w:tr w:rsidR="00A11764" w:rsidTr="00A11764">
        <w:trPr>
          <w:trHeight w:val="4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1764" w:rsidTr="00A11764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1764" w:rsidTr="00A11764">
        <w:trPr>
          <w:trHeight w:val="27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 Профессиональная квалификационная группа</w:t>
            </w:r>
          </w:p>
        </w:tc>
      </w:tr>
      <w:tr w:rsidR="00A11764" w:rsidTr="00A11764">
        <w:trPr>
          <w:trHeight w:val="25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A11764" w:rsidTr="00A11764">
        <w:trPr>
          <w:trHeight w:val="18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4475</w:t>
            </w:r>
          </w:p>
        </w:tc>
      </w:tr>
      <w:tr w:rsidR="00A11764" w:rsidTr="00A11764">
        <w:trPr>
          <w:trHeight w:val="24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фольклору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1764" w:rsidTr="00A11764">
        <w:trPr>
          <w:trHeight w:val="38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 Профессиональная квалификационная группа</w:t>
            </w:r>
          </w:p>
        </w:tc>
      </w:tr>
      <w:tr w:rsidR="00A11764" w:rsidTr="00A11764">
        <w:trPr>
          <w:trHeight w:val="43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11764" w:rsidTr="00A11764">
        <w:trPr>
          <w:trHeight w:val="2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5110</w:t>
            </w:r>
          </w:p>
        </w:tc>
      </w:tr>
      <w:tr w:rsidR="00A11764" w:rsidTr="00A11764">
        <w:trPr>
          <w:trHeight w:val="27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64" w:rsidTr="00A11764">
        <w:trPr>
          <w:trHeight w:val="2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64" w:rsidTr="00A11764">
        <w:trPr>
          <w:trHeight w:val="321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клубного формирования - любительского объединения, студии, коллектива самодеятельного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искусства, клуба по интересам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764" w:rsidRDefault="00A11764" w:rsidP="00A11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Профессиональные  квалификационные группы профессий рабочих культуры, искусства и кинематографии, утвержденные Приказом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России от 14 марта 2008г. №121н</w:t>
      </w: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57"/>
        <w:gridCol w:w="2043"/>
      </w:tblGrid>
      <w:tr w:rsidR="00A11764" w:rsidTr="00A11764">
        <w:trPr>
          <w:trHeight w:val="27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2710</w:t>
            </w:r>
          </w:p>
        </w:tc>
      </w:tr>
      <w:tr w:rsidR="00A11764" w:rsidTr="00A11764">
        <w:trPr>
          <w:trHeight w:val="27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Профессиональные 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мая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 w:cs="Times New Roman"/>
            <w:sz w:val="28"/>
            <w:szCs w:val="28"/>
          </w:rPr>
          <w:t>2008 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 248н </w:t>
      </w:r>
    </w:p>
    <w:p w:rsidR="00A11764" w:rsidRDefault="00A11764" w:rsidP="00A11764">
      <w:pPr>
        <w:pStyle w:val="4"/>
        <w:spacing w:after="0"/>
        <w:jc w:val="center"/>
      </w:pPr>
      <w:r>
        <w:t>Профессиональная квалификационная группа «Общеотраслевые профессии рабочих первого уровня»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8"/>
        <w:gridCol w:w="2047"/>
      </w:tblGrid>
      <w:tr w:rsidR="00A11764" w:rsidTr="00A11764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11764" w:rsidTr="00A11764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764" w:rsidRDefault="00A11764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2710 – 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разряд,</w:t>
            </w: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2800 – 2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разряд,</w:t>
            </w: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3070 – 3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Кочегар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Швея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электрокотельной</w:t>
            </w:r>
            <w:proofErr w:type="spellEnd"/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1764" w:rsidRDefault="00A11764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30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A11764" w:rsidTr="00A11764">
        <w:trPr>
          <w:trHeight w:val="276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3100</w:t>
            </w:r>
          </w:p>
        </w:tc>
      </w:tr>
    </w:tbl>
    <w:p w:rsidR="00A11764" w:rsidRDefault="00A11764" w:rsidP="00A11764">
      <w:pPr>
        <w:spacing w:after="0" w:line="240" w:lineRule="auto"/>
        <w:rPr>
          <w:rFonts w:ascii="Times New Roman" w:hAnsi="Times New Roman"/>
        </w:rPr>
      </w:pPr>
    </w:p>
    <w:p w:rsidR="00A11764" w:rsidRDefault="00A11764" w:rsidP="00A11764">
      <w:pPr>
        <w:pStyle w:val="4"/>
        <w:spacing w:after="0"/>
        <w:jc w:val="center"/>
      </w:pPr>
      <w:r>
        <w:t>Профессиональная квалификационная группа «Общеотраслевые профессии рабочих второго уровня»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0"/>
        <w:gridCol w:w="2045"/>
      </w:tblGrid>
      <w:tr w:rsidR="00A11764" w:rsidTr="00A11764">
        <w:trPr>
          <w:trHeight w:val="34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11764" w:rsidTr="00A117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3250 – 4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разряд,</w:t>
            </w: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3525 - 5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1764" w:rsidTr="00A11764">
        <w:trPr>
          <w:trHeight w:val="259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764" w:rsidRDefault="00A11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4" w:rsidTr="00A11764">
        <w:trPr>
          <w:trHeight w:val="40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A11764" w:rsidTr="00A117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3795 – 6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разряд,</w:t>
            </w: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4065 - 7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квалификац-ый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разряд</w:t>
            </w:r>
          </w:p>
        </w:tc>
      </w:tr>
      <w:tr w:rsidR="00A11764" w:rsidTr="00A11764">
        <w:trPr>
          <w:trHeight w:val="40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A11764" w:rsidTr="00A117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4515</w:t>
            </w:r>
          </w:p>
        </w:tc>
      </w:tr>
      <w:tr w:rsidR="00A11764" w:rsidTr="00A11764">
        <w:trPr>
          <w:trHeight w:val="397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A11764" w:rsidTr="00A11764">
        <w:trPr>
          <w:trHeight w:val="630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64" w:rsidRDefault="00A11764">
            <w:pPr>
              <w:spacing w:after="0" w:line="240" w:lineRule="auto"/>
              <w:ind w:left="147" w:right="2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4700</w:t>
            </w:r>
          </w:p>
          <w:p w:rsidR="00A11764" w:rsidRDefault="00A1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764" w:rsidRDefault="00A11764" w:rsidP="00A11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/>
        </w:rPr>
        <w:t xml:space="preserve">                                                                            Приложение 2</w:t>
      </w:r>
    </w:p>
    <w:p w:rsidR="00A11764" w:rsidRDefault="00A11764" w:rsidP="00A11764">
      <w:pPr>
        <w:spacing w:after="0" w:line="240" w:lineRule="auto"/>
        <w:ind w:left="5220"/>
        <w:jc w:val="both"/>
      </w:pPr>
      <w:r>
        <w:rPr>
          <w:rFonts w:ascii="Times New Roman" w:hAnsi="Times New Roman"/>
        </w:rPr>
        <w:t xml:space="preserve">К </w:t>
      </w:r>
      <w:r>
        <w:t>Положению об оплате труда работников муниципального бюджетного учреждения муниципального образования «Табарсук», в отношении которых МБУК «ИКЦ» МО «Табарсук» является главным распорядителем бюджетных средств.</w:t>
      </w:r>
    </w:p>
    <w:p w:rsidR="00A11764" w:rsidRDefault="00A11764" w:rsidP="00A11764">
      <w:pPr>
        <w:spacing w:after="0" w:line="240" w:lineRule="auto"/>
        <w:ind w:left="5220"/>
        <w:rPr>
          <w:rFonts w:ascii="Times New Roman" w:hAnsi="Times New Roman"/>
        </w:rPr>
      </w:pPr>
    </w:p>
    <w:p w:rsidR="00A11764" w:rsidRDefault="00A11764" w:rsidP="00A11764">
      <w:pPr>
        <w:spacing w:after="0" w:line="240" w:lineRule="auto"/>
        <w:ind w:left="5220"/>
        <w:rPr>
          <w:rFonts w:ascii="Times New Roman" w:hAnsi="Times New Roman"/>
        </w:rPr>
      </w:pPr>
    </w:p>
    <w:p w:rsidR="00A11764" w:rsidRDefault="00A11764" w:rsidP="00A1176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A11764" w:rsidRDefault="00A11764" w:rsidP="00A11764">
      <w:pPr>
        <w:pStyle w:val="a6"/>
        <w:shd w:val="clear" w:color="auto" w:fill="auto"/>
        <w:spacing w:line="240" w:lineRule="auto"/>
        <w:ind w:hanging="543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pStyle w:val="a6"/>
        <w:shd w:val="clear" w:color="auto" w:fill="auto"/>
        <w:spacing w:line="240" w:lineRule="auto"/>
        <w:ind w:hanging="543"/>
        <w:rPr>
          <w:rFonts w:ascii="Times New Roman" w:hAnsi="Times New Roman"/>
          <w:sz w:val="28"/>
          <w:szCs w:val="28"/>
        </w:rPr>
      </w:pPr>
    </w:p>
    <w:p w:rsidR="00A11764" w:rsidRDefault="00A11764" w:rsidP="00A11764">
      <w:pPr>
        <w:pStyle w:val="a6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Перечень</w:t>
      </w:r>
    </w:p>
    <w:p w:rsidR="00A11764" w:rsidRPr="0034586E" w:rsidRDefault="00A11764" w:rsidP="00A11764">
      <w:pPr>
        <w:pStyle w:val="a6"/>
        <w:shd w:val="clear" w:color="auto" w:fill="auto"/>
        <w:spacing w:line="240" w:lineRule="auto"/>
        <w:ind w:left="200" w:right="37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работников муниципальных учреждений Отдела культуры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по виду экономической деятельности «Предоставление прочих коммунальных, социальных и персональных услуг»</w:t>
      </w:r>
      <w:bookmarkStart w:id="3" w:name="sub_1100"/>
    </w:p>
    <w:p w:rsidR="00A11764" w:rsidRPr="0034586E" w:rsidRDefault="00A11764" w:rsidP="00A11764">
      <w:pPr>
        <w:pStyle w:val="a6"/>
        <w:shd w:val="clear" w:color="auto" w:fill="auto"/>
        <w:spacing w:line="240" w:lineRule="auto"/>
        <w:ind w:left="200" w:right="37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11764" w:rsidRDefault="00A11764" w:rsidP="00A11764">
      <w:pPr>
        <w:pStyle w:val="a6"/>
        <w:shd w:val="clear" w:color="auto" w:fill="auto"/>
        <w:spacing w:line="240" w:lineRule="auto"/>
        <w:ind w:left="200" w:right="37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Прочая деятельность в области культуры:</w:t>
      </w:r>
    </w:p>
    <w:bookmarkEnd w:id="3"/>
    <w:p w:rsidR="00A11764" w:rsidRDefault="00A11764" w:rsidP="00A1176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кружка, любительского объединения, клуба по интересам</w:t>
      </w:r>
    </w:p>
    <w:p w:rsidR="00A11764" w:rsidRDefault="00A11764" w:rsidP="00A1176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клубного формирования – любительского объединения, студии, коллектива самодеятельного искусства, клуба по интересам</w:t>
      </w:r>
    </w:p>
    <w:p w:rsidR="00A11764" w:rsidRDefault="00A11764" w:rsidP="00A1176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</w:p>
    <w:p w:rsidR="00A11764" w:rsidRDefault="00A11764" w:rsidP="00A1176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фольклору</w:t>
      </w:r>
    </w:p>
    <w:p w:rsidR="00A11764" w:rsidRDefault="00A11764" w:rsidP="00A1176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 массовых представлений</w:t>
      </w:r>
    </w:p>
    <w:p w:rsidR="00A11764" w:rsidRDefault="00A11764" w:rsidP="00A1176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</w:t>
      </w:r>
    </w:p>
    <w:p w:rsidR="00A11764" w:rsidRDefault="00A11764" w:rsidP="00A11764">
      <w:pPr>
        <w:spacing w:after="0" w:line="240" w:lineRule="auto"/>
        <w:rPr>
          <w:rFonts w:ascii="Times New Roman" w:hAnsi="Times New Roman"/>
        </w:rPr>
      </w:pPr>
    </w:p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A11764" w:rsidRDefault="00A11764" w:rsidP="00A11764"/>
    <w:p w:rsidR="001E1BE3" w:rsidRDefault="001E1BE3"/>
    <w:sectPr w:rsidR="001E1BE3" w:rsidSect="001E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E94"/>
    <w:multiLevelType w:val="hybridMultilevel"/>
    <w:tmpl w:val="D8A0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64"/>
    <w:rsid w:val="000172CA"/>
    <w:rsid w:val="001E1BE3"/>
    <w:rsid w:val="00252B71"/>
    <w:rsid w:val="00335338"/>
    <w:rsid w:val="0034586E"/>
    <w:rsid w:val="003D60A3"/>
    <w:rsid w:val="00547C98"/>
    <w:rsid w:val="00580CF2"/>
    <w:rsid w:val="00A11764"/>
    <w:rsid w:val="00A25698"/>
    <w:rsid w:val="00B454AA"/>
    <w:rsid w:val="00B471AC"/>
    <w:rsid w:val="00BE0BB6"/>
    <w:rsid w:val="00C42010"/>
    <w:rsid w:val="00CF2455"/>
    <w:rsid w:val="00EB7B72"/>
    <w:rsid w:val="00EC61E9"/>
    <w:rsid w:val="00ED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176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176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17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1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1176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A117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11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A11764"/>
    <w:pPr>
      <w:shd w:val="clear" w:color="auto" w:fill="FFFFFF"/>
      <w:spacing w:after="0" w:line="302" w:lineRule="exact"/>
      <w:ind w:hanging="220"/>
    </w:pPr>
    <w:rPr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A1176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1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"/>
    <w:rsid w:val="00A1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tyle1">
    <w:name w:val="Style1"/>
    <w:basedOn w:val="a"/>
    <w:rsid w:val="00A1176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A11764"/>
    <w:rPr>
      <w:rFonts w:ascii="Calibri" w:eastAsia="Times New Roman" w:hAnsi="Calibri" w:cs="Times New Roman"/>
      <w:sz w:val="23"/>
      <w:szCs w:val="23"/>
      <w:shd w:val="clear" w:color="auto" w:fill="FFFFFF"/>
      <w:lang w:eastAsia="ru-RU"/>
    </w:rPr>
  </w:style>
  <w:style w:type="character" w:customStyle="1" w:styleId="FontStyle11">
    <w:name w:val="Font Style11"/>
    <w:basedOn w:val="a0"/>
    <w:rsid w:val="00A1176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147;fld=134;dst=1000000036" TargetMode="External"/><Relationship Id="rId5" Type="http://schemas.openxmlformats.org/officeDocument/2006/relationships/hyperlink" Target="consultantplus://offline/main?base=LAW;n=71507;fld=134;dst=100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6549</Words>
  <Characters>37335</Characters>
  <Application>Microsoft Office Word</Application>
  <DocSecurity>0</DocSecurity>
  <Lines>311</Lines>
  <Paragraphs>87</Paragraphs>
  <ScaleCrop>false</ScaleCrop>
  <Company>Reanimator Extreme Edition</Company>
  <LinksUpToDate>false</LinksUpToDate>
  <CharactersWithSpaces>43797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17</cp:revision>
  <cp:lastPrinted>2017-03-13T09:44:00Z</cp:lastPrinted>
  <dcterms:created xsi:type="dcterms:W3CDTF">2013-07-01T03:07:00Z</dcterms:created>
  <dcterms:modified xsi:type="dcterms:W3CDTF">2017-03-13T09:44:00Z</dcterms:modified>
</cp:coreProperties>
</file>