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67" w:rsidRDefault="00CB1767" w:rsidP="006B0935">
      <w:pPr>
        <w:jc w:val="center"/>
        <w:rPr>
          <w:sz w:val="28"/>
          <w:szCs w:val="28"/>
        </w:rPr>
      </w:pPr>
    </w:p>
    <w:p w:rsidR="00CB1767" w:rsidRDefault="00CB1767" w:rsidP="006B0935">
      <w:pPr>
        <w:jc w:val="center"/>
        <w:rPr>
          <w:sz w:val="28"/>
          <w:szCs w:val="28"/>
        </w:rPr>
      </w:pPr>
    </w:p>
    <w:p w:rsidR="00CB1767" w:rsidRDefault="00CB1767" w:rsidP="006B0935">
      <w:pPr>
        <w:jc w:val="center"/>
        <w:rPr>
          <w:sz w:val="28"/>
          <w:szCs w:val="28"/>
        </w:rPr>
      </w:pPr>
    </w:p>
    <w:p w:rsidR="00CB1767" w:rsidRDefault="00CB1767" w:rsidP="006B0935">
      <w:pPr>
        <w:jc w:val="center"/>
        <w:rPr>
          <w:sz w:val="28"/>
          <w:szCs w:val="28"/>
        </w:rPr>
      </w:pPr>
    </w:p>
    <w:p w:rsidR="00CB1767" w:rsidRDefault="00CB1767" w:rsidP="006B0935">
      <w:pPr>
        <w:jc w:val="center"/>
        <w:rPr>
          <w:sz w:val="28"/>
          <w:szCs w:val="28"/>
        </w:rPr>
      </w:pPr>
    </w:p>
    <w:p w:rsidR="00CB1767" w:rsidRDefault="00CB1767" w:rsidP="006B0935">
      <w:pPr>
        <w:jc w:val="center"/>
        <w:rPr>
          <w:sz w:val="28"/>
          <w:szCs w:val="28"/>
        </w:rPr>
      </w:pPr>
    </w:p>
    <w:p w:rsidR="00CB1767" w:rsidRDefault="00CB1767" w:rsidP="006B0935">
      <w:pPr>
        <w:jc w:val="center"/>
        <w:rPr>
          <w:sz w:val="28"/>
          <w:szCs w:val="28"/>
        </w:rPr>
      </w:pPr>
    </w:p>
    <w:p w:rsidR="00CB1767" w:rsidRDefault="00CB1767" w:rsidP="006B0935">
      <w:pPr>
        <w:jc w:val="center"/>
        <w:rPr>
          <w:sz w:val="28"/>
          <w:szCs w:val="28"/>
        </w:rPr>
      </w:pPr>
    </w:p>
    <w:p w:rsidR="00CB1767" w:rsidRDefault="00CB1767" w:rsidP="006B0935">
      <w:pPr>
        <w:jc w:val="center"/>
        <w:rPr>
          <w:sz w:val="28"/>
          <w:szCs w:val="28"/>
        </w:rPr>
      </w:pPr>
    </w:p>
    <w:p w:rsidR="00CB1767" w:rsidRDefault="00CB1767" w:rsidP="006B0935">
      <w:pPr>
        <w:jc w:val="center"/>
        <w:rPr>
          <w:sz w:val="28"/>
          <w:szCs w:val="28"/>
        </w:rPr>
      </w:pPr>
    </w:p>
    <w:p w:rsidR="00CB1767" w:rsidRDefault="0069451F" w:rsidP="006B09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Утверждена </w:t>
      </w:r>
    </w:p>
    <w:p w:rsidR="001B3B51" w:rsidRDefault="0069451F" w:rsidP="006B09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9634BC">
        <w:rPr>
          <w:sz w:val="28"/>
          <w:szCs w:val="28"/>
        </w:rPr>
        <w:t>главы МО «Табарсук»</w:t>
      </w:r>
    </w:p>
    <w:p w:rsidR="001B3B51" w:rsidRDefault="0069451F" w:rsidP="00CB176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634BC">
        <w:rPr>
          <w:sz w:val="28"/>
          <w:szCs w:val="28"/>
        </w:rPr>
        <w:t>12</w:t>
      </w:r>
      <w:r>
        <w:rPr>
          <w:sz w:val="28"/>
          <w:szCs w:val="28"/>
        </w:rPr>
        <w:t xml:space="preserve">» </w:t>
      </w:r>
      <w:r w:rsidR="009634BC">
        <w:rPr>
          <w:sz w:val="28"/>
          <w:szCs w:val="28"/>
        </w:rPr>
        <w:t>09</w:t>
      </w:r>
      <w:r w:rsidR="001E2B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B3B51">
        <w:rPr>
          <w:sz w:val="28"/>
          <w:szCs w:val="28"/>
        </w:rPr>
        <w:t>201</w:t>
      </w:r>
      <w:r w:rsidR="009634BC">
        <w:rPr>
          <w:sz w:val="28"/>
          <w:szCs w:val="28"/>
        </w:rPr>
        <w:t>2</w:t>
      </w:r>
      <w:r w:rsidR="001B3B51">
        <w:rPr>
          <w:sz w:val="28"/>
          <w:szCs w:val="28"/>
        </w:rPr>
        <w:t>г.</w:t>
      </w:r>
      <w:r w:rsidR="00CB1767">
        <w:rPr>
          <w:sz w:val="28"/>
          <w:szCs w:val="28"/>
        </w:rPr>
        <w:t xml:space="preserve"> </w:t>
      </w:r>
      <w:r w:rsidR="001B3B51">
        <w:rPr>
          <w:sz w:val="28"/>
          <w:szCs w:val="28"/>
        </w:rPr>
        <w:t>№</w:t>
      </w:r>
      <w:r w:rsidR="009634BC">
        <w:rPr>
          <w:sz w:val="28"/>
          <w:szCs w:val="28"/>
        </w:rPr>
        <w:t>57а</w:t>
      </w:r>
      <w:r w:rsidR="001E2B28">
        <w:rPr>
          <w:sz w:val="28"/>
          <w:szCs w:val="28"/>
        </w:rPr>
        <w:t>-п</w:t>
      </w:r>
    </w:p>
    <w:p w:rsidR="001B3B51" w:rsidRDefault="001B3B51" w:rsidP="001B3B51">
      <w:pPr>
        <w:jc w:val="right"/>
        <w:rPr>
          <w:sz w:val="28"/>
          <w:szCs w:val="28"/>
        </w:rPr>
      </w:pPr>
    </w:p>
    <w:p w:rsidR="001B3B51" w:rsidRDefault="001B3B51" w:rsidP="001B3B51">
      <w:pPr>
        <w:jc w:val="right"/>
        <w:rPr>
          <w:sz w:val="28"/>
          <w:szCs w:val="28"/>
        </w:rPr>
      </w:pPr>
    </w:p>
    <w:p w:rsidR="001B3B51" w:rsidRDefault="001B3B51" w:rsidP="001B3B51">
      <w:pPr>
        <w:jc w:val="right"/>
        <w:rPr>
          <w:sz w:val="28"/>
          <w:szCs w:val="28"/>
        </w:rPr>
      </w:pPr>
    </w:p>
    <w:p w:rsidR="001B3B51" w:rsidRDefault="001B3B51" w:rsidP="001B3B51">
      <w:pPr>
        <w:jc w:val="right"/>
        <w:rPr>
          <w:sz w:val="28"/>
          <w:szCs w:val="28"/>
        </w:rPr>
      </w:pPr>
    </w:p>
    <w:p w:rsidR="001B3B51" w:rsidRDefault="001B3B51" w:rsidP="001B3B51">
      <w:pPr>
        <w:jc w:val="right"/>
        <w:rPr>
          <w:sz w:val="28"/>
          <w:szCs w:val="28"/>
        </w:rPr>
      </w:pPr>
    </w:p>
    <w:p w:rsidR="001B3B51" w:rsidRDefault="001B3B51" w:rsidP="001B3B51">
      <w:pPr>
        <w:jc w:val="right"/>
        <w:rPr>
          <w:sz w:val="28"/>
          <w:szCs w:val="28"/>
        </w:rPr>
      </w:pPr>
    </w:p>
    <w:p w:rsidR="00B06E6E" w:rsidRDefault="00B06E6E" w:rsidP="00FA3A44">
      <w:pPr>
        <w:jc w:val="center"/>
        <w:rPr>
          <w:sz w:val="28"/>
          <w:szCs w:val="28"/>
        </w:rPr>
      </w:pPr>
    </w:p>
    <w:p w:rsidR="001B3B51" w:rsidRPr="00B535E9" w:rsidRDefault="004E3BA3" w:rsidP="00FA3A4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Муниципальная</w:t>
      </w:r>
      <w:r w:rsidR="001B3B51" w:rsidRPr="00B535E9">
        <w:rPr>
          <w:b/>
          <w:sz w:val="32"/>
          <w:szCs w:val="28"/>
        </w:rPr>
        <w:t xml:space="preserve"> программа </w:t>
      </w:r>
    </w:p>
    <w:p w:rsidR="001B3B51" w:rsidRPr="00B535E9" w:rsidRDefault="001B3B51" w:rsidP="00FA3A44">
      <w:pPr>
        <w:jc w:val="center"/>
        <w:rPr>
          <w:b/>
          <w:sz w:val="32"/>
          <w:szCs w:val="28"/>
        </w:rPr>
      </w:pPr>
      <w:r w:rsidRPr="00B535E9">
        <w:rPr>
          <w:b/>
          <w:sz w:val="32"/>
          <w:szCs w:val="28"/>
        </w:rPr>
        <w:t>«Развитие</w:t>
      </w:r>
      <w:r w:rsidR="00B06E6E" w:rsidRPr="00B535E9">
        <w:rPr>
          <w:b/>
          <w:sz w:val="32"/>
          <w:szCs w:val="28"/>
        </w:rPr>
        <w:t xml:space="preserve"> систем</w:t>
      </w:r>
      <w:r w:rsidRPr="00B535E9">
        <w:rPr>
          <w:b/>
          <w:sz w:val="32"/>
          <w:szCs w:val="28"/>
        </w:rPr>
        <w:t>ы</w:t>
      </w:r>
      <w:r w:rsidR="00B06E6E" w:rsidRPr="00B535E9">
        <w:rPr>
          <w:b/>
          <w:sz w:val="32"/>
          <w:szCs w:val="28"/>
        </w:rPr>
        <w:t xml:space="preserve"> коммунальной</w:t>
      </w:r>
      <w:r w:rsidRPr="00B535E9">
        <w:rPr>
          <w:b/>
          <w:sz w:val="32"/>
          <w:szCs w:val="28"/>
        </w:rPr>
        <w:t xml:space="preserve"> </w:t>
      </w:r>
      <w:r w:rsidR="00B06E6E" w:rsidRPr="00B535E9">
        <w:rPr>
          <w:b/>
          <w:sz w:val="32"/>
          <w:szCs w:val="28"/>
        </w:rPr>
        <w:t xml:space="preserve">инфраструктуры </w:t>
      </w:r>
    </w:p>
    <w:p w:rsidR="00B06E6E" w:rsidRPr="00B535E9" w:rsidRDefault="00B06E6E" w:rsidP="00FA3A44">
      <w:pPr>
        <w:jc w:val="center"/>
        <w:rPr>
          <w:b/>
          <w:sz w:val="32"/>
          <w:szCs w:val="28"/>
        </w:rPr>
      </w:pPr>
      <w:r w:rsidRPr="00B535E9">
        <w:rPr>
          <w:b/>
          <w:sz w:val="32"/>
          <w:szCs w:val="28"/>
        </w:rPr>
        <w:t xml:space="preserve">муниципального образования </w:t>
      </w:r>
      <w:r w:rsidR="0014618F">
        <w:rPr>
          <w:b/>
          <w:sz w:val="32"/>
          <w:szCs w:val="28"/>
        </w:rPr>
        <w:t>«</w:t>
      </w:r>
      <w:r w:rsidR="009634BC">
        <w:rPr>
          <w:b/>
          <w:sz w:val="32"/>
          <w:szCs w:val="28"/>
        </w:rPr>
        <w:t>Табарсук</w:t>
      </w:r>
      <w:r w:rsidR="0014618F">
        <w:rPr>
          <w:b/>
          <w:sz w:val="32"/>
          <w:szCs w:val="28"/>
        </w:rPr>
        <w:t>»</w:t>
      </w:r>
    </w:p>
    <w:p w:rsidR="001B3B51" w:rsidRPr="00B535E9" w:rsidRDefault="00B06E6E" w:rsidP="00FA3A44">
      <w:pPr>
        <w:jc w:val="center"/>
        <w:rPr>
          <w:b/>
          <w:sz w:val="32"/>
          <w:szCs w:val="28"/>
        </w:rPr>
      </w:pPr>
      <w:r w:rsidRPr="00B535E9">
        <w:rPr>
          <w:b/>
          <w:sz w:val="32"/>
          <w:szCs w:val="28"/>
        </w:rPr>
        <w:t>на 201</w:t>
      </w:r>
      <w:r w:rsidR="009634BC">
        <w:rPr>
          <w:b/>
          <w:sz w:val="32"/>
          <w:szCs w:val="28"/>
        </w:rPr>
        <w:t>2</w:t>
      </w:r>
      <w:r w:rsidR="0099720C">
        <w:rPr>
          <w:b/>
          <w:sz w:val="32"/>
          <w:szCs w:val="28"/>
        </w:rPr>
        <w:t xml:space="preserve"> - 201</w:t>
      </w:r>
      <w:r w:rsidR="009634BC">
        <w:rPr>
          <w:b/>
          <w:sz w:val="32"/>
          <w:szCs w:val="28"/>
        </w:rPr>
        <w:t>5</w:t>
      </w:r>
      <w:r w:rsidR="001B3B51" w:rsidRPr="00B535E9">
        <w:rPr>
          <w:b/>
          <w:sz w:val="32"/>
          <w:szCs w:val="28"/>
        </w:rPr>
        <w:t xml:space="preserve"> годы</w:t>
      </w:r>
      <w:r w:rsidR="0014618F">
        <w:rPr>
          <w:b/>
          <w:sz w:val="32"/>
          <w:szCs w:val="28"/>
        </w:rPr>
        <w:t>».</w:t>
      </w:r>
      <w:r w:rsidRPr="00B535E9">
        <w:rPr>
          <w:b/>
          <w:sz w:val="32"/>
          <w:szCs w:val="28"/>
        </w:rPr>
        <w:t xml:space="preserve"> </w:t>
      </w:r>
    </w:p>
    <w:p w:rsidR="00B06E6E" w:rsidRPr="00B535E9" w:rsidRDefault="00B06E6E" w:rsidP="00FA3A44">
      <w:pPr>
        <w:jc w:val="center"/>
        <w:rPr>
          <w:b/>
          <w:sz w:val="32"/>
          <w:szCs w:val="28"/>
        </w:rPr>
      </w:pPr>
    </w:p>
    <w:p w:rsidR="001B3B51" w:rsidRDefault="001B3B51" w:rsidP="00FA3A44">
      <w:pPr>
        <w:jc w:val="center"/>
        <w:rPr>
          <w:b/>
          <w:sz w:val="28"/>
          <w:szCs w:val="28"/>
        </w:rPr>
      </w:pPr>
    </w:p>
    <w:p w:rsidR="001B3B51" w:rsidRDefault="001B3B51" w:rsidP="00FA3A44">
      <w:pPr>
        <w:jc w:val="center"/>
        <w:rPr>
          <w:b/>
          <w:sz w:val="28"/>
          <w:szCs w:val="28"/>
        </w:rPr>
      </w:pPr>
    </w:p>
    <w:p w:rsidR="00B535E9" w:rsidRDefault="00B535E9" w:rsidP="00FA3A44">
      <w:pPr>
        <w:jc w:val="center"/>
        <w:rPr>
          <w:b/>
          <w:sz w:val="28"/>
          <w:szCs w:val="28"/>
        </w:rPr>
      </w:pPr>
    </w:p>
    <w:p w:rsidR="00B535E9" w:rsidRDefault="00B535E9" w:rsidP="00FA3A44">
      <w:pPr>
        <w:jc w:val="center"/>
        <w:rPr>
          <w:b/>
          <w:sz w:val="28"/>
          <w:szCs w:val="28"/>
        </w:rPr>
      </w:pPr>
    </w:p>
    <w:p w:rsidR="00B535E9" w:rsidRDefault="00B535E9" w:rsidP="00FA3A44">
      <w:pPr>
        <w:jc w:val="center"/>
        <w:rPr>
          <w:b/>
          <w:sz w:val="28"/>
          <w:szCs w:val="28"/>
        </w:rPr>
      </w:pPr>
    </w:p>
    <w:p w:rsidR="00B535E9" w:rsidRDefault="00B535E9" w:rsidP="00FA3A44">
      <w:pPr>
        <w:jc w:val="center"/>
        <w:rPr>
          <w:b/>
          <w:sz w:val="28"/>
          <w:szCs w:val="28"/>
        </w:rPr>
      </w:pPr>
    </w:p>
    <w:p w:rsidR="00B535E9" w:rsidRDefault="00B535E9" w:rsidP="00FA3A44">
      <w:pPr>
        <w:jc w:val="center"/>
        <w:rPr>
          <w:b/>
          <w:sz w:val="28"/>
          <w:szCs w:val="28"/>
        </w:rPr>
      </w:pPr>
    </w:p>
    <w:p w:rsidR="00B535E9" w:rsidRDefault="00B535E9" w:rsidP="00FA3A44">
      <w:pPr>
        <w:jc w:val="center"/>
        <w:rPr>
          <w:b/>
          <w:sz w:val="28"/>
          <w:szCs w:val="28"/>
        </w:rPr>
      </w:pPr>
    </w:p>
    <w:p w:rsidR="00B535E9" w:rsidRDefault="00B535E9" w:rsidP="00FA3A44">
      <w:pPr>
        <w:jc w:val="center"/>
        <w:rPr>
          <w:b/>
          <w:sz w:val="28"/>
          <w:szCs w:val="28"/>
        </w:rPr>
      </w:pPr>
    </w:p>
    <w:p w:rsidR="00B535E9" w:rsidRDefault="00B535E9" w:rsidP="00FA3A44">
      <w:pPr>
        <w:jc w:val="center"/>
        <w:rPr>
          <w:b/>
          <w:sz w:val="28"/>
          <w:szCs w:val="28"/>
        </w:rPr>
      </w:pPr>
    </w:p>
    <w:p w:rsidR="00B535E9" w:rsidRDefault="00B535E9" w:rsidP="00FA3A44">
      <w:pPr>
        <w:jc w:val="center"/>
        <w:rPr>
          <w:b/>
          <w:sz w:val="28"/>
          <w:szCs w:val="28"/>
        </w:rPr>
      </w:pPr>
    </w:p>
    <w:p w:rsidR="00B535E9" w:rsidRDefault="00B535E9" w:rsidP="00FA3A44">
      <w:pPr>
        <w:jc w:val="center"/>
        <w:rPr>
          <w:b/>
          <w:sz w:val="28"/>
          <w:szCs w:val="28"/>
        </w:rPr>
      </w:pPr>
    </w:p>
    <w:p w:rsidR="00B535E9" w:rsidRDefault="00B535E9" w:rsidP="00FA3A44">
      <w:pPr>
        <w:jc w:val="center"/>
        <w:rPr>
          <w:b/>
          <w:sz w:val="28"/>
          <w:szCs w:val="28"/>
        </w:rPr>
      </w:pPr>
    </w:p>
    <w:p w:rsidR="00B535E9" w:rsidRDefault="00B535E9" w:rsidP="00FA3A44">
      <w:pPr>
        <w:jc w:val="center"/>
        <w:rPr>
          <w:b/>
          <w:sz w:val="28"/>
          <w:szCs w:val="28"/>
        </w:rPr>
      </w:pPr>
    </w:p>
    <w:p w:rsidR="00B535E9" w:rsidRDefault="00B535E9" w:rsidP="00FA3A44">
      <w:pPr>
        <w:jc w:val="center"/>
        <w:rPr>
          <w:b/>
          <w:sz w:val="28"/>
          <w:szCs w:val="28"/>
        </w:rPr>
      </w:pPr>
    </w:p>
    <w:p w:rsidR="00B535E9" w:rsidRDefault="00B535E9" w:rsidP="00FA3A44">
      <w:pPr>
        <w:jc w:val="center"/>
        <w:rPr>
          <w:b/>
          <w:sz w:val="28"/>
          <w:szCs w:val="28"/>
        </w:rPr>
      </w:pPr>
    </w:p>
    <w:p w:rsidR="00B535E9" w:rsidRDefault="00B535E9" w:rsidP="00FA3A44">
      <w:pPr>
        <w:jc w:val="center"/>
        <w:rPr>
          <w:b/>
          <w:sz w:val="28"/>
          <w:szCs w:val="28"/>
        </w:rPr>
      </w:pPr>
    </w:p>
    <w:p w:rsidR="00B535E9" w:rsidRDefault="00B535E9" w:rsidP="00FA3A44">
      <w:pPr>
        <w:jc w:val="center"/>
        <w:rPr>
          <w:b/>
          <w:sz w:val="28"/>
          <w:szCs w:val="28"/>
        </w:rPr>
      </w:pPr>
    </w:p>
    <w:p w:rsidR="00B535E9" w:rsidRDefault="00B535E9" w:rsidP="00FA3A44">
      <w:pPr>
        <w:jc w:val="center"/>
        <w:rPr>
          <w:b/>
          <w:sz w:val="28"/>
          <w:szCs w:val="28"/>
        </w:rPr>
      </w:pPr>
    </w:p>
    <w:p w:rsidR="00B535E9" w:rsidRDefault="00B535E9" w:rsidP="00FA3A44">
      <w:pPr>
        <w:jc w:val="center"/>
        <w:rPr>
          <w:b/>
          <w:sz w:val="28"/>
          <w:szCs w:val="28"/>
        </w:rPr>
      </w:pPr>
    </w:p>
    <w:p w:rsidR="00B535E9" w:rsidRDefault="00B535E9" w:rsidP="00FA3A44">
      <w:pPr>
        <w:jc w:val="center"/>
        <w:rPr>
          <w:b/>
          <w:sz w:val="28"/>
          <w:szCs w:val="28"/>
        </w:rPr>
      </w:pPr>
    </w:p>
    <w:p w:rsidR="00B535E9" w:rsidRDefault="00B535E9" w:rsidP="00FA3A44">
      <w:pPr>
        <w:jc w:val="center"/>
        <w:rPr>
          <w:b/>
          <w:sz w:val="28"/>
          <w:szCs w:val="28"/>
        </w:rPr>
      </w:pPr>
    </w:p>
    <w:p w:rsidR="00B535E9" w:rsidRDefault="00B535E9" w:rsidP="00FA3A44">
      <w:pPr>
        <w:jc w:val="center"/>
        <w:rPr>
          <w:b/>
          <w:sz w:val="28"/>
          <w:szCs w:val="28"/>
        </w:rPr>
      </w:pPr>
    </w:p>
    <w:p w:rsidR="00CB1767" w:rsidRDefault="009634BC" w:rsidP="004D6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Табарсук</w:t>
      </w:r>
      <w:r w:rsidR="00B535E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2</w:t>
      </w:r>
      <w:r w:rsidR="003C1FFD">
        <w:rPr>
          <w:b/>
          <w:sz w:val="28"/>
          <w:szCs w:val="28"/>
        </w:rPr>
        <w:t xml:space="preserve"> </w:t>
      </w:r>
      <w:r w:rsidR="00110E6C">
        <w:rPr>
          <w:b/>
          <w:sz w:val="28"/>
          <w:szCs w:val="28"/>
        </w:rPr>
        <w:t>год</w:t>
      </w:r>
    </w:p>
    <w:p w:rsidR="00110E6C" w:rsidRDefault="00110E6C" w:rsidP="00110E6C">
      <w:pPr>
        <w:jc w:val="center"/>
        <w:rPr>
          <w:b/>
          <w:sz w:val="28"/>
          <w:szCs w:val="28"/>
        </w:rPr>
      </w:pPr>
      <w:r w:rsidRPr="00325606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 xml:space="preserve">аспорт </w:t>
      </w:r>
      <w:r w:rsidR="00CB1767">
        <w:rPr>
          <w:b/>
          <w:sz w:val="28"/>
          <w:szCs w:val="28"/>
        </w:rPr>
        <w:t>Муниципальной п</w:t>
      </w:r>
      <w:r>
        <w:rPr>
          <w:b/>
          <w:sz w:val="28"/>
          <w:szCs w:val="28"/>
        </w:rPr>
        <w:t>рограммы</w:t>
      </w:r>
    </w:p>
    <w:p w:rsidR="004D6EDF" w:rsidRPr="00110E6C" w:rsidRDefault="004D6EDF" w:rsidP="00110E6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4"/>
        <w:gridCol w:w="7338"/>
      </w:tblGrid>
      <w:tr w:rsidR="001E603E" w:rsidRPr="00530BBA" w:rsidTr="0099720C">
        <w:tc>
          <w:tcPr>
            <w:tcW w:w="2234" w:type="dxa"/>
          </w:tcPr>
          <w:p w:rsidR="001E603E" w:rsidRPr="00530BBA" w:rsidRDefault="001E603E" w:rsidP="00FA3A44">
            <w:pPr>
              <w:rPr>
                <w:sz w:val="28"/>
                <w:szCs w:val="28"/>
              </w:rPr>
            </w:pPr>
            <w:r w:rsidRPr="00530BBA">
              <w:rPr>
                <w:sz w:val="28"/>
                <w:szCs w:val="28"/>
              </w:rPr>
              <w:t>Н</w:t>
            </w:r>
            <w:r w:rsidR="00D57354" w:rsidRPr="00530BBA">
              <w:rPr>
                <w:sz w:val="28"/>
                <w:szCs w:val="28"/>
              </w:rPr>
              <w:t>а</w:t>
            </w:r>
            <w:r w:rsidRPr="00530BBA">
              <w:rPr>
                <w:sz w:val="28"/>
                <w:szCs w:val="28"/>
              </w:rPr>
              <w:t>именование</w:t>
            </w:r>
            <w:r w:rsidR="00A843AF">
              <w:rPr>
                <w:sz w:val="28"/>
                <w:szCs w:val="28"/>
              </w:rPr>
              <w:t xml:space="preserve"> </w:t>
            </w:r>
            <w:r w:rsidR="00B06E6E">
              <w:rPr>
                <w:sz w:val="28"/>
                <w:szCs w:val="28"/>
              </w:rPr>
              <w:t>П</w:t>
            </w:r>
            <w:r w:rsidRPr="00530BBA">
              <w:rPr>
                <w:sz w:val="28"/>
                <w:szCs w:val="28"/>
              </w:rPr>
              <w:t>рограммы</w:t>
            </w:r>
          </w:p>
        </w:tc>
        <w:tc>
          <w:tcPr>
            <w:tcW w:w="7338" w:type="dxa"/>
          </w:tcPr>
          <w:p w:rsidR="001E603E" w:rsidRPr="00530BBA" w:rsidRDefault="0099720C" w:rsidP="00963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</w:t>
            </w:r>
            <w:r w:rsidR="00E91A0F" w:rsidRPr="00530BBA">
              <w:rPr>
                <w:sz w:val="28"/>
                <w:szCs w:val="28"/>
              </w:rPr>
              <w:t xml:space="preserve">рограмма </w:t>
            </w:r>
            <w:r>
              <w:rPr>
                <w:sz w:val="28"/>
                <w:szCs w:val="28"/>
              </w:rPr>
              <w:t>«Развитие</w:t>
            </w:r>
            <w:r w:rsidR="00E91A0F" w:rsidRPr="00530BBA">
              <w:rPr>
                <w:sz w:val="28"/>
                <w:szCs w:val="28"/>
              </w:rPr>
              <w:t xml:space="preserve"> систем</w:t>
            </w:r>
            <w:r>
              <w:rPr>
                <w:sz w:val="28"/>
                <w:szCs w:val="28"/>
              </w:rPr>
              <w:t>ы</w:t>
            </w:r>
            <w:r w:rsidR="00E91A0F" w:rsidRPr="00530BBA">
              <w:rPr>
                <w:sz w:val="28"/>
                <w:szCs w:val="28"/>
              </w:rPr>
              <w:t xml:space="preserve"> коммунальной инфраструктуры муниципального образования </w:t>
            </w:r>
            <w:r w:rsidR="00DD40BC">
              <w:rPr>
                <w:sz w:val="28"/>
                <w:szCs w:val="28"/>
              </w:rPr>
              <w:t>«</w:t>
            </w:r>
            <w:r w:rsidR="009634BC">
              <w:rPr>
                <w:sz w:val="28"/>
                <w:szCs w:val="28"/>
              </w:rPr>
              <w:t>Табарсук</w:t>
            </w:r>
            <w:r w:rsidR="00DD40BC">
              <w:rPr>
                <w:sz w:val="28"/>
                <w:szCs w:val="28"/>
              </w:rPr>
              <w:t>»</w:t>
            </w:r>
            <w:r w:rsidR="00E91A0F" w:rsidRPr="00530BBA">
              <w:rPr>
                <w:sz w:val="28"/>
                <w:szCs w:val="28"/>
              </w:rPr>
              <w:t xml:space="preserve"> на 201</w:t>
            </w:r>
            <w:r w:rsidR="009634B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- 201</w:t>
            </w:r>
            <w:r w:rsidR="009634BC">
              <w:rPr>
                <w:sz w:val="28"/>
                <w:szCs w:val="28"/>
              </w:rPr>
              <w:t>5</w:t>
            </w:r>
            <w:r w:rsidR="00E91A0F" w:rsidRPr="00530BBA">
              <w:rPr>
                <w:sz w:val="28"/>
                <w:szCs w:val="28"/>
              </w:rPr>
              <w:t xml:space="preserve"> год</w:t>
            </w:r>
            <w:r w:rsidR="003C1FFD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C3331B" w:rsidRPr="00530BBA" w:rsidTr="0099720C">
        <w:tc>
          <w:tcPr>
            <w:tcW w:w="2234" w:type="dxa"/>
          </w:tcPr>
          <w:p w:rsidR="00C3331B" w:rsidRPr="0007567D" w:rsidRDefault="0099720C" w:rsidP="00FA3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 правовые акты регулирующие о</w:t>
            </w:r>
            <w:r w:rsidR="0007567D" w:rsidRPr="0007567D">
              <w:rPr>
                <w:sz w:val="28"/>
                <w:szCs w:val="28"/>
              </w:rPr>
              <w:t xml:space="preserve">снование для разработки </w:t>
            </w:r>
            <w:r w:rsidR="00F24F54">
              <w:rPr>
                <w:sz w:val="28"/>
                <w:szCs w:val="28"/>
              </w:rPr>
              <w:t>П</w:t>
            </w:r>
            <w:r w:rsidR="0007567D" w:rsidRPr="0007567D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7338" w:type="dxa"/>
          </w:tcPr>
          <w:p w:rsidR="009E7000" w:rsidRPr="00695A08" w:rsidRDefault="009E7000" w:rsidP="00FA3A44">
            <w:pPr>
              <w:pStyle w:val="ConsPlusNormal"/>
              <w:widowControl/>
              <w:numPr>
                <w:ilvl w:val="0"/>
                <w:numId w:val="7"/>
              </w:numPr>
              <w:ind w:lef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06.10.2003</w:t>
            </w:r>
            <w:r w:rsidR="00CB1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B0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Pr="00695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Федерации».</w:t>
            </w:r>
          </w:p>
          <w:p w:rsidR="009E7000" w:rsidRPr="00695A08" w:rsidRDefault="009E7000" w:rsidP="00FA3A44">
            <w:pPr>
              <w:pStyle w:val="ConsPlusNormal"/>
              <w:widowControl/>
              <w:numPr>
                <w:ilvl w:val="0"/>
                <w:numId w:val="7"/>
              </w:numPr>
              <w:ind w:lef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30.12.2004</w:t>
            </w:r>
            <w:r w:rsidR="00CB1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B0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Pr="00695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210-ФЗ «Об основах регулирования тарифов организаций коммунального комплекса».</w:t>
            </w:r>
          </w:p>
          <w:p w:rsidR="005B6CF8" w:rsidRPr="00695A08" w:rsidRDefault="009E7000" w:rsidP="005B6CF8">
            <w:pPr>
              <w:pStyle w:val="ConsPlusNormal"/>
              <w:widowControl/>
              <w:numPr>
                <w:ilvl w:val="0"/>
                <w:numId w:val="7"/>
              </w:numPr>
              <w:ind w:lef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10.01.2002</w:t>
            </w:r>
            <w:r w:rsidR="00CB1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B0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Pr="00695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7-ФЗ «Об охране окружающей среды».</w:t>
            </w:r>
          </w:p>
          <w:p w:rsidR="005B6CF8" w:rsidRPr="006B0935" w:rsidRDefault="006B0935" w:rsidP="00695A08">
            <w:pPr>
              <w:pStyle w:val="ConsPlusNormal"/>
              <w:widowControl/>
              <w:numPr>
                <w:ilvl w:val="0"/>
                <w:numId w:val="7"/>
              </w:numPr>
              <w:ind w:left="2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935">
              <w:rPr>
                <w:rFonts w:ascii="Times New Roman" w:hAnsi="Times New Roman" w:cs="Times New Roman"/>
                <w:bCs/>
                <w:sz w:val="28"/>
                <w:szCs w:val="24"/>
              </w:rPr>
              <w:t>Федеральный закон от 23.11.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2009</w:t>
            </w:r>
            <w:r w:rsidR="00CB1767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="005B6CF8" w:rsidRPr="006B0935">
              <w:rPr>
                <w:rFonts w:ascii="Times New Roman" w:hAnsi="Times New Roman" w:cs="Times New Roman"/>
                <w:bCs/>
                <w:sz w:val="28"/>
                <w:szCs w:val="24"/>
              </w:rPr>
              <w:t>г. N 261-ФЗ</w:t>
            </w:r>
            <w:r w:rsidR="005B6CF8" w:rsidRPr="006B0935">
              <w:rPr>
                <w:rFonts w:ascii="Times New Roman" w:hAnsi="Times New Roman" w:cs="Times New Roman"/>
                <w:bCs/>
                <w:sz w:val="28"/>
                <w:szCs w:val="24"/>
              </w:rPr>
              <w:br/>
              <w:t>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  <w:r w:rsidRPr="006B0935">
              <w:rPr>
                <w:rFonts w:ascii="Times New Roman" w:hAnsi="Times New Roman" w:cs="Times New Roman"/>
                <w:bCs/>
                <w:sz w:val="28"/>
                <w:szCs w:val="24"/>
              </w:rPr>
              <w:t>.</w:t>
            </w:r>
          </w:p>
          <w:p w:rsidR="006B0935" w:rsidRPr="006B0935" w:rsidRDefault="005B6CF8" w:rsidP="006B0935">
            <w:pPr>
              <w:pStyle w:val="ConsPlusNormal"/>
              <w:widowControl/>
              <w:numPr>
                <w:ilvl w:val="0"/>
                <w:numId w:val="7"/>
              </w:numPr>
              <w:ind w:left="20" w:firstLine="0"/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6B0935">
              <w:rPr>
                <w:rFonts w:ascii="Times New Roman" w:hAnsi="Times New Roman" w:cs="Times New Roman"/>
                <w:bCs/>
                <w:sz w:val="28"/>
              </w:rPr>
              <w:t>Фе</w:t>
            </w:r>
            <w:r w:rsidR="006B0935">
              <w:rPr>
                <w:rFonts w:ascii="Times New Roman" w:hAnsi="Times New Roman" w:cs="Times New Roman"/>
                <w:bCs/>
                <w:sz w:val="28"/>
              </w:rPr>
              <w:t>деральный закон от 27</w:t>
            </w:r>
            <w:r w:rsidR="00CB1767">
              <w:rPr>
                <w:rFonts w:ascii="Times New Roman" w:hAnsi="Times New Roman" w:cs="Times New Roman"/>
                <w:bCs/>
                <w:sz w:val="28"/>
              </w:rPr>
              <w:t>.07.</w:t>
            </w:r>
            <w:r w:rsidR="006B0935">
              <w:rPr>
                <w:rFonts w:ascii="Times New Roman" w:hAnsi="Times New Roman" w:cs="Times New Roman"/>
                <w:bCs/>
                <w:sz w:val="28"/>
              </w:rPr>
              <w:t>2010</w:t>
            </w:r>
            <w:r w:rsidR="00CB1767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6B0935">
              <w:rPr>
                <w:rFonts w:ascii="Times New Roman" w:hAnsi="Times New Roman" w:cs="Times New Roman"/>
                <w:bCs/>
                <w:sz w:val="28"/>
              </w:rPr>
              <w:t>г. N 190-ФЗ</w:t>
            </w:r>
            <w:r w:rsidRPr="006B0935">
              <w:rPr>
                <w:rFonts w:ascii="Times New Roman" w:hAnsi="Times New Roman" w:cs="Times New Roman"/>
                <w:bCs/>
                <w:sz w:val="28"/>
              </w:rPr>
              <w:br/>
              <w:t>"О теплоснабжении"</w:t>
            </w:r>
            <w:r w:rsidR="006B0935">
              <w:rPr>
                <w:rFonts w:ascii="Times New Roman" w:hAnsi="Times New Roman" w:cs="Times New Roman"/>
                <w:bCs/>
                <w:sz w:val="28"/>
              </w:rPr>
              <w:t>.</w:t>
            </w:r>
            <w:r w:rsidRPr="006B0935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</w:p>
          <w:p w:rsidR="0099720C" w:rsidRPr="00695A08" w:rsidRDefault="0099720C" w:rsidP="006A2A86">
            <w:pPr>
              <w:pStyle w:val="ConsPlusNormal"/>
              <w:widowControl/>
              <w:ind w:left="20" w:firstLine="0"/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</w:p>
        </w:tc>
      </w:tr>
      <w:tr w:rsidR="001E603E" w:rsidRPr="00530BBA" w:rsidTr="0099720C">
        <w:tc>
          <w:tcPr>
            <w:tcW w:w="2234" w:type="dxa"/>
          </w:tcPr>
          <w:p w:rsidR="001E603E" w:rsidRPr="00530BBA" w:rsidRDefault="0099720C" w:rsidP="00997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</w:t>
            </w:r>
            <w:r w:rsidR="00E91A0F" w:rsidRPr="00530BBA">
              <w:rPr>
                <w:sz w:val="28"/>
                <w:szCs w:val="28"/>
              </w:rPr>
              <w:t xml:space="preserve">аказчик  </w:t>
            </w:r>
          </w:p>
        </w:tc>
        <w:tc>
          <w:tcPr>
            <w:tcW w:w="7338" w:type="dxa"/>
          </w:tcPr>
          <w:p w:rsidR="001E603E" w:rsidRPr="00530BBA" w:rsidRDefault="00325606" w:rsidP="006A2A86">
            <w:pPr>
              <w:jc w:val="both"/>
              <w:rPr>
                <w:sz w:val="28"/>
                <w:szCs w:val="28"/>
              </w:rPr>
            </w:pPr>
            <w:r w:rsidRPr="00530BBA">
              <w:rPr>
                <w:sz w:val="28"/>
                <w:szCs w:val="28"/>
              </w:rPr>
              <w:t>А</w:t>
            </w:r>
            <w:r w:rsidR="00E91A0F" w:rsidRPr="00530BBA">
              <w:rPr>
                <w:sz w:val="28"/>
                <w:szCs w:val="28"/>
              </w:rPr>
              <w:t xml:space="preserve">дминистрация муниципального образования </w:t>
            </w:r>
            <w:r w:rsidR="0032595E">
              <w:rPr>
                <w:sz w:val="28"/>
                <w:szCs w:val="28"/>
              </w:rPr>
              <w:t>«</w:t>
            </w:r>
            <w:r w:rsidR="006A2A86">
              <w:rPr>
                <w:sz w:val="28"/>
                <w:szCs w:val="28"/>
              </w:rPr>
              <w:t>Табарсук</w:t>
            </w:r>
            <w:r w:rsidR="0032595E">
              <w:rPr>
                <w:sz w:val="28"/>
                <w:szCs w:val="28"/>
              </w:rPr>
              <w:t>»</w:t>
            </w:r>
            <w:r w:rsidR="0099720C">
              <w:rPr>
                <w:sz w:val="28"/>
                <w:szCs w:val="28"/>
              </w:rPr>
              <w:t>.</w:t>
            </w:r>
          </w:p>
        </w:tc>
      </w:tr>
      <w:tr w:rsidR="005B6CF8" w:rsidRPr="00530BBA" w:rsidTr="00695A08">
        <w:tc>
          <w:tcPr>
            <w:tcW w:w="2234" w:type="dxa"/>
            <w:tcBorders>
              <w:bottom w:val="single" w:sz="4" w:space="0" w:color="auto"/>
            </w:tcBorders>
          </w:tcPr>
          <w:p w:rsidR="005B6CF8" w:rsidRDefault="003A7F51" w:rsidP="005B6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</w:t>
            </w:r>
            <w:r w:rsidR="005B6CF8">
              <w:rPr>
                <w:sz w:val="28"/>
                <w:szCs w:val="28"/>
              </w:rPr>
              <w:t>азработчик</w:t>
            </w:r>
            <w:r>
              <w:rPr>
                <w:sz w:val="28"/>
                <w:szCs w:val="28"/>
              </w:rPr>
              <w:t>и</w:t>
            </w:r>
          </w:p>
          <w:p w:rsidR="005B6CF8" w:rsidRPr="0007567D" w:rsidRDefault="005B6CF8" w:rsidP="005B6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30BBA">
              <w:rPr>
                <w:sz w:val="28"/>
                <w:szCs w:val="28"/>
              </w:rPr>
              <w:t>рограммы</w:t>
            </w:r>
          </w:p>
        </w:tc>
        <w:tc>
          <w:tcPr>
            <w:tcW w:w="7338" w:type="dxa"/>
            <w:tcBorders>
              <w:bottom w:val="single" w:sz="4" w:space="0" w:color="auto"/>
            </w:tcBorders>
          </w:tcPr>
          <w:p w:rsidR="005B6CF8" w:rsidRPr="006A2A86" w:rsidRDefault="006A2A86" w:rsidP="00695A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2A8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«Табарсук».</w:t>
            </w:r>
          </w:p>
        </w:tc>
      </w:tr>
      <w:tr w:rsidR="00695A08" w:rsidRPr="00530BBA" w:rsidTr="00695A08">
        <w:trPr>
          <w:trHeight w:val="451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08" w:rsidRDefault="00695A08" w:rsidP="005B6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08" w:rsidRDefault="00695A08" w:rsidP="00695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устойчивого функционирования и развития систем </w:t>
            </w:r>
            <w:r w:rsidRPr="008C2138">
              <w:rPr>
                <w:sz w:val="28"/>
                <w:szCs w:val="28"/>
              </w:rPr>
              <w:t>коммунальной инфраструктуры</w:t>
            </w:r>
            <w:r>
              <w:rPr>
                <w:sz w:val="28"/>
                <w:szCs w:val="28"/>
              </w:rPr>
              <w:t xml:space="preserve"> муниципального образования «</w:t>
            </w:r>
            <w:r w:rsidR="009634BC">
              <w:rPr>
                <w:sz w:val="28"/>
                <w:szCs w:val="28"/>
              </w:rPr>
              <w:t>Табарсук</w:t>
            </w:r>
            <w:r>
              <w:rPr>
                <w:sz w:val="28"/>
                <w:szCs w:val="28"/>
              </w:rPr>
              <w:t xml:space="preserve">» для </w:t>
            </w:r>
            <w:r w:rsidRPr="00D36A71">
              <w:rPr>
                <w:sz w:val="28"/>
                <w:szCs w:val="28"/>
              </w:rPr>
              <w:t>обеспечения потребностей жилищного, социально-культурного и промышленного строительства</w:t>
            </w:r>
            <w:r>
              <w:rPr>
                <w:sz w:val="28"/>
                <w:szCs w:val="28"/>
              </w:rPr>
              <w:t xml:space="preserve"> путем снижения уровня износа объектов коммунальной инфраструктуры при сокращении неэффективных расходов бюджетов всех уровней.</w:t>
            </w:r>
          </w:p>
          <w:p w:rsidR="006B0935" w:rsidRDefault="006B0935" w:rsidP="00695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</w:t>
            </w:r>
          </w:p>
          <w:p w:rsidR="00695A08" w:rsidRDefault="00695A08" w:rsidP="00695A08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(строительство) систем теплоснабжения;</w:t>
            </w:r>
          </w:p>
          <w:p w:rsidR="00695A08" w:rsidRDefault="006B0935" w:rsidP="00695A08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95A08">
              <w:rPr>
                <w:sz w:val="28"/>
                <w:szCs w:val="28"/>
              </w:rPr>
              <w:t>одернизация (строительство) систем водоснабжения и водоотведения;</w:t>
            </w:r>
          </w:p>
          <w:p w:rsidR="00695A08" w:rsidRDefault="006B0935" w:rsidP="006B0935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95A08">
              <w:rPr>
                <w:sz w:val="28"/>
                <w:szCs w:val="28"/>
              </w:rPr>
              <w:t>одернизация (строительство) объектов, используемых для сбора, утилизации (захоронения) твердых бытовых отходов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9320A8" w:rsidRPr="00530BBA" w:rsidTr="00695A08">
        <w:tc>
          <w:tcPr>
            <w:tcW w:w="2234" w:type="dxa"/>
            <w:tcBorders>
              <w:top w:val="single" w:sz="4" w:space="0" w:color="auto"/>
            </w:tcBorders>
          </w:tcPr>
          <w:p w:rsidR="009320A8" w:rsidRPr="00530BBA" w:rsidRDefault="009320A8" w:rsidP="00695A08">
            <w:pPr>
              <w:rPr>
                <w:sz w:val="28"/>
                <w:szCs w:val="28"/>
              </w:rPr>
            </w:pPr>
            <w:r w:rsidRPr="00530BBA">
              <w:rPr>
                <w:sz w:val="28"/>
                <w:szCs w:val="28"/>
              </w:rPr>
              <w:t xml:space="preserve">Сроки </w:t>
            </w:r>
            <w:r>
              <w:rPr>
                <w:sz w:val="28"/>
                <w:szCs w:val="28"/>
              </w:rPr>
              <w:t>и этапы</w:t>
            </w:r>
            <w:r w:rsidRPr="00530BBA">
              <w:rPr>
                <w:sz w:val="28"/>
                <w:szCs w:val="28"/>
              </w:rPr>
              <w:t xml:space="preserve"> реализации </w:t>
            </w:r>
            <w:r>
              <w:rPr>
                <w:sz w:val="28"/>
                <w:szCs w:val="28"/>
              </w:rPr>
              <w:t>П</w:t>
            </w:r>
            <w:r w:rsidRPr="00530BBA">
              <w:rPr>
                <w:sz w:val="28"/>
                <w:szCs w:val="28"/>
              </w:rPr>
              <w:t>рограммы</w:t>
            </w:r>
          </w:p>
        </w:tc>
        <w:tc>
          <w:tcPr>
            <w:tcW w:w="7338" w:type="dxa"/>
          </w:tcPr>
          <w:p w:rsidR="009320A8" w:rsidRDefault="009320A8" w:rsidP="00695A08">
            <w:pPr>
              <w:rPr>
                <w:sz w:val="28"/>
                <w:szCs w:val="28"/>
              </w:rPr>
            </w:pPr>
            <w:r w:rsidRPr="00530BBA">
              <w:rPr>
                <w:sz w:val="28"/>
                <w:szCs w:val="28"/>
              </w:rPr>
              <w:t>201</w:t>
            </w:r>
            <w:r w:rsidR="009634BC">
              <w:rPr>
                <w:sz w:val="28"/>
                <w:szCs w:val="28"/>
              </w:rPr>
              <w:t>2</w:t>
            </w:r>
            <w:r w:rsidRPr="00530BBA">
              <w:rPr>
                <w:sz w:val="28"/>
                <w:szCs w:val="28"/>
              </w:rPr>
              <w:t>-201</w:t>
            </w:r>
            <w:r w:rsidR="009634BC">
              <w:rPr>
                <w:sz w:val="28"/>
                <w:szCs w:val="28"/>
              </w:rPr>
              <w:t>5</w:t>
            </w:r>
            <w:r w:rsidRPr="00530BBA">
              <w:rPr>
                <w:sz w:val="28"/>
                <w:szCs w:val="28"/>
              </w:rPr>
              <w:t xml:space="preserve"> годы</w:t>
            </w:r>
          </w:p>
          <w:p w:rsidR="009320A8" w:rsidRPr="00530BBA" w:rsidRDefault="009320A8" w:rsidP="00695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этап</w:t>
            </w:r>
          </w:p>
        </w:tc>
      </w:tr>
      <w:tr w:rsidR="009320A8" w:rsidRPr="00530BBA" w:rsidTr="0099720C">
        <w:tc>
          <w:tcPr>
            <w:tcW w:w="2234" w:type="dxa"/>
          </w:tcPr>
          <w:p w:rsidR="009320A8" w:rsidRPr="00530BBA" w:rsidRDefault="009320A8" w:rsidP="00A21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7338" w:type="dxa"/>
          </w:tcPr>
          <w:p w:rsidR="0073701B" w:rsidRDefault="0073701B" w:rsidP="0073701B">
            <w:pPr>
              <w:pStyle w:val="ConsPlusNormal"/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эффективность теплоснабжения.</w:t>
            </w:r>
          </w:p>
          <w:p w:rsidR="0073701B" w:rsidRDefault="0073701B" w:rsidP="0073701B">
            <w:pPr>
              <w:pStyle w:val="ConsPlusNormal"/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надежность инженерных коммуникаций, обеспечивающих функционирование системы теплоснабжения.</w:t>
            </w:r>
          </w:p>
          <w:p w:rsidR="0073701B" w:rsidRDefault="0073701B" w:rsidP="0073701B">
            <w:pPr>
              <w:pStyle w:val="ConsPlusNormal"/>
              <w:widowControl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Уменьшить тариф на теплоэнергию.</w:t>
            </w:r>
          </w:p>
          <w:p w:rsidR="009320A8" w:rsidRPr="00B22E98" w:rsidRDefault="009320A8" w:rsidP="009320A8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9320A8" w:rsidRPr="00530BBA" w:rsidTr="0099720C">
        <w:tc>
          <w:tcPr>
            <w:tcW w:w="2234" w:type="dxa"/>
          </w:tcPr>
          <w:p w:rsidR="009320A8" w:rsidRPr="00530BBA" w:rsidRDefault="009320A8" w:rsidP="00695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Исполнитель</w:t>
            </w:r>
            <w:r w:rsidRPr="00530B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30BBA">
              <w:rPr>
                <w:sz w:val="28"/>
                <w:szCs w:val="28"/>
              </w:rPr>
              <w:t>рограммы</w:t>
            </w:r>
          </w:p>
        </w:tc>
        <w:tc>
          <w:tcPr>
            <w:tcW w:w="7338" w:type="dxa"/>
          </w:tcPr>
          <w:p w:rsidR="009320A8" w:rsidRPr="00530BBA" w:rsidRDefault="006A2A86" w:rsidP="006B0935">
            <w:pPr>
              <w:jc w:val="both"/>
              <w:rPr>
                <w:sz w:val="28"/>
                <w:szCs w:val="28"/>
              </w:rPr>
            </w:pPr>
            <w:r w:rsidRPr="00530BBA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sz w:val="28"/>
                <w:szCs w:val="28"/>
              </w:rPr>
              <w:t>«Табарсук».</w:t>
            </w:r>
          </w:p>
        </w:tc>
      </w:tr>
      <w:tr w:rsidR="009320A8" w:rsidRPr="00530BBA" w:rsidTr="0099720C">
        <w:tc>
          <w:tcPr>
            <w:tcW w:w="2234" w:type="dxa"/>
          </w:tcPr>
          <w:p w:rsidR="009320A8" w:rsidRDefault="009320A8" w:rsidP="00FA3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</w:t>
            </w:r>
          </w:p>
          <w:p w:rsidR="009320A8" w:rsidRPr="00530BBA" w:rsidRDefault="009320A8" w:rsidP="00FA3A44">
            <w:pPr>
              <w:rPr>
                <w:sz w:val="28"/>
                <w:szCs w:val="28"/>
              </w:rPr>
            </w:pPr>
          </w:p>
        </w:tc>
        <w:tc>
          <w:tcPr>
            <w:tcW w:w="7338" w:type="dxa"/>
          </w:tcPr>
          <w:p w:rsidR="009320A8" w:rsidRDefault="009320A8" w:rsidP="00FA3A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Основными источниками финансирования Программы являются:</w:t>
            </w:r>
          </w:p>
          <w:p w:rsidR="009320A8" w:rsidRDefault="009320A8" w:rsidP="00FF31FD">
            <w:pPr>
              <w:pStyle w:val="ConsPlusNormal"/>
              <w:widowControl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– </w:t>
            </w:r>
            <w:r w:rsidR="006A2A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00,00 тыс.руб.</w:t>
            </w:r>
          </w:p>
          <w:p w:rsidR="009320A8" w:rsidRDefault="009320A8" w:rsidP="009320A8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в 201</w:t>
            </w:r>
            <w:r w:rsidR="006A2A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– </w:t>
            </w:r>
            <w:r w:rsidR="006A2A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тыс.руб.</w:t>
            </w:r>
          </w:p>
          <w:p w:rsidR="009320A8" w:rsidRDefault="009320A8" w:rsidP="009320A8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6A2A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– 100 тыс.руб.</w:t>
            </w:r>
          </w:p>
          <w:p w:rsidR="009320A8" w:rsidRPr="006B0935" w:rsidRDefault="009320A8" w:rsidP="006A2A86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6A2A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– 100 тыс.руб.</w:t>
            </w:r>
          </w:p>
        </w:tc>
      </w:tr>
      <w:tr w:rsidR="009320A8" w:rsidRPr="00530BBA" w:rsidTr="009320A8">
        <w:trPr>
          <w:trHeight w:val="259"/>
        </w:trPr>
        <w:tc>
          <w:tcPr>
            <w:tcW w:w="2234" w:type="dxa"/>
          </w:tcPr>
          <w:p w:rsidR="009320A8" w:rsidRPr="00530BBA" w:rsidRDefault="009320A8" w:rsidP="00695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целевые индикаторы и показатели</w:t>
            </w:r>
          </w:p>
        </w:tc>
        <w:tc>
          <w:tcPr>
            <w:tcW w:w="7338" w:type="dxa"/>
          </w:tcPr>
          <w:p w:rsidR="009320A8" w:rsidRDefault="00A42958" w:rsidP="00695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введенных объектов коммунальной инфраструктуры в эксплуатацию.</w:t>
            </w:r>
          </w:p>
          <w:p w:rsidR="00A42958" w:rsidRDefault="00A42958" w:rsidP="00695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износа объектов коммунальной инфраструктуры.</w:t>
            </w:r>
          </w:p>
        </w:tc>
      </w:tr>
      <w:tr w:rsidR="009320A8" w:rsidRPr="00530BBA" w:rsidTr="0099720C">
        <w:trPr>
          <w:trHeight w:val="2625"/>
        </w:trPr>
        <w:tc>
          <w:tcPr>
            <w:tcW w:w="2234" w:type="dxa"/>
          </w:tcPr>
          <w:p w:rsidR="009320A8" w:rsidRDefault="009320A8" w:rsidP="00FA3A44">
            <w:pPr>
              <w:rPr>
                <w:sz w:val="28"/>
                <w:szCs w:val="28"/>
              </w:rPr>
            </w:pPr>
            <w:r w:rsidRPr="00530BBA">
              <w:rPr>
                <w:sz w:val="28"/>
                <w:szCs w:val="28"/>
              </w:rPr>
              <w:t xml:space="preserve">Ожидаемые </w:t>
            </w:r>
            <w:r>
              <w:rPr>
                <w:sz w:val="28"/>
                <w:szCs w:val="28"/>
              </w:rPr>
              <w:t xml:space="preserve">конечные </w:t>
            </w:r>
            <w:r w:rsidRPr="00530BBA">
              <w:rPr>
                <w:sz w:val="28"/>
                <w:szCs w:val="28"/>
              </w:rPr>
              <w:t xml:space="preserve">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530BBA">
              <w:rPr>
                <w:sz w:val="28"/>
                <w:szCs w:val="28"/>
              </w:rPr>
              <w:t>рограммы</w:t>
            </w:r>
          </w:p>
          <w:p w:rsidR="009320A8" w:rsidRDefault="009320A8" w:rsidP="00FA3A44">
            <w:pPr>
              <w:rPr>
                <w:sz w:val="28"/>
                <w:szCs w:val="28"/>
              </w:rPr>
            </w:pPr>
          </w:p>
        </w:tc>
        <w:tc>
          <w:tcPr>
            <w:tcW w:w="7338" w:type="dxa"/>
          </w:tcPr>
          <w:p w:rsidR="009320A8" w:rsidRDefault="009320A8" w:rsidP="00FA3A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8141F">
              <w:rPr>
                <w:sz w:val="28"/>
                <w:szCs w:val="28"/>
              </w:rPr>
              <w:t>еализация</w:t>
            </w:r>
            <w:r>
              <w:rPr>
                <w:sz w:val="28"/>
                <w:szCs w:val="28"/>
              </w:rPr>
              <w:t xml:space="preserve"> П</w:t>
            </w:r>
            <w:r w:rsidRPr="00D8141F">
              <w:rPr>
                <w:sz w:val="28"/>
                <w:szCs w:val="28"/>
              </w:rPr>
              <w:t>рограммы позволит</w:t>
            </w:r>
            <w:r w:rsidRPr="00352C1E">
              <w:rPr>
                <w:sz w:val="28"/>
                <w:szCs w:val="28"/>
              </w:rPr>
              <w:t>:</w:t>
            </w:r>
          </w:p>
          <w:p w:rsidR="009320A8" w:rsidRDefault="009320A8" w:rsidP="00FF31FD">
            <w:pPr>
              <w:pStyle w:val="ConsPlusNormal"/>
              <w:widowControl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Снизить уровень износа объектов коммунальной инфраструктуры с 87 до 60%.</w:t>
            </w:r>
          </w:p>
          <w:p w:rsidR="009320A8" w:rsidRDefault="009320A8" w:rsidP="00FF31FD">
            <w:pPr>
              <w:pStyle w:val="ConsPlusNormal"/>
              <w:widowControl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Сократить долю неэффективных расходов в сфере жилищно-коммунального хозяйства в общем объеме расходов в бюджетах всех уровней.</w:t>
            </w:r>
          </w:p>
          <w:p w:rsidR="009320A8" w:rsidRDefault="009320A8" w:rsidP="00FA3A44">
            <w:pPr>
              <w:pStyle w:val="ConsPlusNormal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качество предоставляемых потребителям коммунальных услуг.</w:t>
            </w:r>
          </w:p>
        </w:tc>
      </w:tr>
      <w:tr w:rsidR="009320A8" w:rsidRPr="00530BBA" w:rsidTr="0099720C">
        <w:trPr>
          <w:trHeight w:val="142"/>
        </w:trPr>
        <w:tc>
          <w:tcPr>
            <w:tcW w:w="2234" w:type="dxa"/>
          </w:tcPr>
          <w:p w:rsidR="009320A8" w:rsidRPr="00530BBA" w:rsidRDefault="009320A8" w:rsidP="00695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7338" w:type="dxa"/>
          </w:tcPr>
          <w:p w:rsidR="00935FD7" w:rsidRDefault="009320A8" w:rsidP="006A2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ходом реализации Программы осуществляет Администрация МО «</w:t>
            </w:r>
            <w:r w:rsidR="006A2A86">
              <w:rPr>
                <w:sz w:val="28"/>
                <w:szCs w:val="28"/>
              </w:rPr>
              <w:t>Табарсук</w:t>
            </w:r>
            <w:r>
              <w:rPr>
                <w:sz w:val="28"/>
                <w:szCs w:val="28"/>
              </w:rPr>
              <w:t>» в соответствии с её полномочиями, установленными федеральным и областным законодательством</w:t>
            </w:r>
            <w:r w:rsidR="00063DEF">
              <w:rPr>
                <w:sz w:val="28"/>
                <w:szCs w:val="28"/>
              </w:rPr>
              <w:t xml:space="preserve"> и Министерством Жилищной политики</w:t>
            </w:r>
            <w:r w:rsidR="00E22E47">
              <w:rPr>
                <w:sz w:val="28"/>
                <w:szCs w:val="28"/>
              </w:rPr>
              <w:t xml:space="preserve"> и </w:t>
            </w:r>
            <w:r w:rsidR="006B0935">
              <w:rPr>
                <w:sz w:val="28"/>
                <w:szCs w:val="28"/>
              </w:rPr>
              <w:t>энергетики</w:t>
            </w:r>
            <w:r w:rsidR="00063DEF">
              <w:rPr>
                <w:sz w:val="28"/>
                <w:szCs w:val="28"/>
              </w:rPr>
              <w:t xml:space="preserve">  Иркутской области</w:t>
            </w:r>
            <w:r>
              <w:rPr>
                <w:sz w:val="28"/>
                <w:szCs w:val="28"/>
              </w:rPr>
              <w:t xml:space="preserve">. </w:t>
            </w:r>
            <w:r w:rsidR="00935FD7">
              <w:rPr>
                <w:sz w:val="28"/>
                <w:szCs w:val="28"/>
              </w:rPr>
              <w:t>Отчет о реализации программы выносится на Думу МО «</w:t>
            </w:r>
            <w:r w:rsidR="006A2A86">
              <w:rPr>
                <w:sz w:val="28"/>
                <w:szCs w:val="28"/>
              </w:rPr>
              <w:t>Табарсук</w:t>
            </w:r>
            <w:r w:rsidR="00935FD7">
              <w:rPr>
                <w:sz w:val="28"/>
                <w:szCs w:val="28"/>
              </w:rPr>
              <w:t>»</w:t>
            </w:r>
            <w:r w:rsidR="006B0935">
              <w:rPr>
                <w:sz w:val="28"/>
                <w:szCs w:val="28"/>
              </w:rPr>
              <w:t>.</w:t>
            </w:r>
          </w:p>
        </w:tc>
      </w:tr>
    </w:tbl>
    <w:p w:rsidR="004730F5" w:rsidRDefault="004730F5" w:rsidP="00FA3A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30F5" w:rsidRPr="00F76F6E" w:rsidRDefault="004730F5" w:rsidP="00561500">
      <w:pPr>
        <w:pStyle w:val="ConsPlusNormal"/>
        <w:pageBreakBefore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BE71E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71E4">
        <w:rPr>
          <w:rFonts w:ascii="Times New Roman" w:hAnsi="Times New Roman" w:cs="Times New Roman"/>
          <w:b/>
          <w:sz w:val="28"/>
          <w:szCs w:val="28"/>
        </w:rPr>
        <w:t xml:space="preserve">Содержание проблемы и обоснование необходимости её решения </w:t>
      </w:r>
      <w:r w:rsidR="00935FD7">
        <w:rPr>
          <w:rFonts w:ascii="Times New Roman" w:hAnsi="Times New Roman" w:cs="Times New Roman"/>
          <w:b/>
          <w:sz w:val="28"/>
          <w:szCs w:val="28"/>
        </w:rPr>
        <w:t>программными метода</w:t>
      </w:r>
      <w:r w:rsidR="00BE71E4">
        <w:rPr>
          <w:rFonts w:ascii="Times New Roman" w:hAnsi="Times New Roman" w:cs="Times New Roman"/>
          <w:b/>
          <w:sz w:val="28"/>
          <w:szCs w:val="28"/>
        </w:rPr>
        <w:t>м</w:t>
      </w:r>
      <w:r w:rsidR="00935FD7">
        <w:rPr>
          <w:rFonts w:ascii="Times New Roman" w:hAnsi="Times New Roman" w:cs="Times New Roman"/>
          <w:b/>
          <w:sz w:val="28"/>
          <w:szCs w:val="28"/>
        </w:rPr>
        <w:t>и</w:t>
      </w:r>
    </w:p>
    <w:p w:rsidR="004730F5" w:rsidRDefault="004730F5" w:rsidP="00FA3A44">
      <w:pPr>
        <w:pStyle w:val="ConsPlusNormal"/>
        <w:widowControl/>
        <w:ind w:left="107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71E4" w:rsidRDefault="00BE71E4" w:rsidP="00BE71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годы реформирования жилищно-коммунального хозяйства района решены задачи по оплате жилья и коммунальных услуг, создана системная адресная социальная поддержка</w:t>
      </w:r>
      <w:r w:rsidR="0094670D">
        <w:rPr>
          <w:rFonts w:ascii="Times New Roman" w:hAnsi="Times New Roman" w:cs="Times New Roman"/>
          <w:sz w:val="28"/>
          <w:szCs w:val="28"/>
        </w:rPr>
        <w:t xml:space="preserve"> граждан и другие немаловажные вопросы жилищно-коммунальной сферы.</w:t>
      </w:r>
    </w:p>
    <w:p w:rsidR="0094670D" w:rsidRDefault="0094670D" w:rsidP="00BE71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 не менее, конечные цели реформы ЖКХ – обеспечение нормативного качества жилищно-коммунальных услуг и нормативной надежности систем коммунальной инфраструктуры, повышение энергоэффективности систем коммунальной инфраструктуры, оптимизация затрат на производство коммунальных ресурсов – на сегодняшний день еще не достигнуты.</w:t>
      </w:r>
    </w:p>
    <w:p w:rsidR="004C5F90" w:rsidRDefault="006B0935" w:rsidP="00BE71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Территория </w:t>
      </w:r>
      <w:r w:rsidR="0001317C">
        <w:rPr>
          <w:rFonts w:ascii="Times New Roman" w:hAnsi="Times New Roman" w:cs="Times New Roman"/>
          <w:sz w:val="28"/>
          <w:szCs w:val="28"/>
        </w:rPr>
        <w:t>МО «Табарсук»</w:t>
      </w:r>
      <w:r>
        <w:rPr>
          <w:rFonts w:ascii="Times New Roman" w:hAnsi="Times New Roman" w:cs="Times New Roman"/>
          <w:sz w:val="28"/>
          <w:szCs w:val="28"/>
        </w:rPr>
        <w:t xml:space="preserve"> находит</w:t>
      </w:r>
      <w:r w:rsidR="0094670D">
        <w:rPr>
          <w:rFonts w:ascii="Times New Roman" w:hAnsi="Times New Roman" w:cs="Times New Roman"/>
          <w:sz w:val="28"/>
          <w:szCs w:val="28"/>
        </w:rPr>
        <w:t>ся в условиях природно-климатической дискомфортности.  Климат резко континентальный с суровой зимой и кратким летом. Зимой температура понижается до -40˚С, летом повышается до +</w:t>
      </w:r>
      <w:r w:rsidR="004C5F90">
        <w:rPr>
          <w:rFonts w:ascii="Times New Roman" w:hAnsi="Times New Roman" w:cs="Times New Roman"/>
          <w:sz w:val="28"/>
          <w:szCs w:val="28"/>
        </w:rPr>
        <w:t xml:space="preserve">38˚С. </w:t>
      </w:r>
    </w:p>
    <w:p w:rsidR="004C5F90" w:rsidRDefault="004C5F90" w:rsidP="00BE71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Средний износ объектов коммунальной инфраструктуры составляет </w:t>
      </w:r>
      <w:r w:rsidR="00E36B00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94670D" w:rsidRDefault="004C5F90" w:rsidP="00BE71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этого износа сверхнормативные потери коммунальных ресурсов, которые оплачивают потребители, в системах водоснабжения составляют  более 10 %, теплоснабжения до 5 %.</w:t>
      </w:r>
    </w:p>
    <w:p w:rsidR="00BE71E4" w:rsidRDefault="004C5F90" w:rsidP="004C5F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Высокий уровень износа основных фондов, низкие показатели замены и ввода в действие новых коммунальных сетей приводят к росту числа аварий на объектах коммунальной инфраструктуры.</w:t>
      </w:r>
    </w:p>
    <w:p w:rsidR="00627B78" w:rsidRDefault="00EB10D7" w:rsidP="00FA3A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627B78" w:rsidRPr="00627B78">
        <w:rPr>
          <w:color w:val="000000"/>
          <w:sz w:val="28"/>
          <w:szCs w:val="28"/>
        </w:rPr>
        <w:t>азработка Программы</w:t>
      </w:r>
      <w:r w:rsidR="001B33BB">
        <w:rPr>
          <w:color w:val="000000"/>
          <w:sz w:val="28"/>
          <w:szCs w:val="28"/>
        </w:rPr>
        <w:t xml:space="preserve"> направлена на</w:t>
      </w:r>
      <w:r w:rsidR="00627B78" w:rsidRPr="00627B78">
        <w:rPr>
          <w:color w:val="000000"/>
          <w:sz w:val="28"/>
          <w:szCs w:val="28"/>
        </w:rPr>
        <w:t xml:space="preserve"> </w:t>
      </w:r>
      <w:r w:rsidR="001B33BB">
        <w:rPr>
          <w:color w:val="000000"/>
          <w:sz w:val="28"/>
          <w:szCs w:val="28"/>
        </w:rPr>
        <w:t>продолжение развития</w:t>
      </w:r>
      <w:r w:rsidR="004C5F90">
        <w:rPr>
          <w:color w:val="000000"/>
          <w:sz w:val="28"/>
          <w:szCs w:val="28"/>
        </w:rPr>
        <w:t xml:space="preserve"> </w:t>
      </w:r>
      <w:r w:rsidR="00DD783C" w:rsidRPr="00DD783C">
        <w:rPr>
          <w:sz w:val="28"/>
          <w:szCs w:val="28"/>
        </w:rPr>
        <w:t>систем</w:t>
      </w:r>
      <w:r w:rsidR="00DD783C">
        <w:rPr>
          <w:sz w:val="28"/>
          <w:szCs w:val="28"/>
        </w:rPr>
        <w:t xml:space="preserve"> </w:t>
      </w:r>
      <w:r w:rsidR="00DD783C" w:rsidRPr="00DD783C">
        <w:rPr>
          <w:sz w:val="28"/>
          <w:szCs w:val="28"/>
        </w:rPr>
        <w:t>коммунальной инфраструктуры</w:t>
      </w:r>
      <w:r w:rsidR="009873B1">
        <w:rPr>
          <w:sz w:val="28"/>
          <w:szCs w:val="28"/>
        </w:rPr>
        <w:t xml:space="preserve"> муниципального образования</w:t>
      </w:r>
      <w:r w:rsidR="00DD783C" w:rsidRPr="00716B4D">
        <w:rPr>
          <w:sz w:val="28"/>
          <w:szCs w:val="28"/>
        </w:rPr>
        <w:t>,</w:t>
      </w:r>
      <w:r w:rsidR="00DD783C" w:rsidRPr="00716B4D">
        <w:rPr>
          <w:color w:val="000000"/>
          <w:sz w:val="28"/>
          <w:szCs w:val="28"/>
        </w:rPr>
        <w:t xml:space="preserve"> </w:t>
      </w:r>
      <w:r w:rsidR="00627B78" w:rsidRPr="00716B4D">
        <w:rPr>
          <w:color w:val="000000"/>
          <w:sz w:val="28"/>
          <w:szCs w:val="28"/>
        </w:rPr>
        <w:t xml:space="preserve">формирования </w:t>
      </w:r>
      <w:r w:rsidR="0007567D" w:rsidRPr="00716B4D">
        <w:rPr>
          <w:color w:val="000000"/>
          <w:sz w:val="28"/>
          <w:szCs w:val="28"/>
        </w:rPr>
        <w:t>новых</w:t>
      </w:r>
      <w:r w:rsidR="00627B78" w:rsidRPr="00716B4D">
        <w:rPr>
          <w:color w:val="000000"/>
          <w:sz w:val="28"/>
          <w:szCs w:val="28"/>
        </w:rPr>
        <w:t xml:space="preserve"> механизмов функционирования жилищно-коммунального комплекса</w:t>
      </w:r>
      <w:r w:rsidR="00627B78" w:rsidRPr="00627B78">
        <w:rPr>
          <w:color w:val="000000"/>
          <w:sz w:val="28"/>
          <w:szCs w:val="28"/>
        </w:rPr>
        <w:t xml:space="preserve"> и условий для привлечения инвестиций, повышения эффективности градостроительных решений. </w:t>
      </w:r>
    </w:p>
    <w:p w:rsidR="00B139E9" w:rsidRDefault="004C5F90" w:rsidP="004C5F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проблем </w:t>
      </w:r>
      <w:r w:rsidR="00B139E9" w:rsidRPr="00CB6C6B">
        <w:rPr>
          <w:rFonts w:ascii="Times New Roman" w:hAnsi="Times New Roman" w:cs="Times New Roman"/>
          <w:sz w:val="28"/>
          <w:szCs w:val="28"/>
        </w:rPr>
        <w:t>явля</w:t>
      </w:r>
      <w:r w:rsidR="009873B1">
        <w:rPr>
          <w:rFonts w:ascii="Times New Roman" w:hAnsi="Times New Roman" w:cs="Times New Roman"/>
          <w:sz w:val="28"/>
          <w:szCs w:val="28"/>
        </w:rPr>
        <w:t>ю</w:t>
      </w:r>
      <w:r w:rsidR="00B139E9" w:rsidRPr="00CB6C6B">
        <w:rPr>
          <w:rFonts w:ascii="Times New Roman" w:hAnsi="Times New Roman" w:cs="Times New Roman"/>
          <w:sz w:val="28"/>
          <w:szCs w:val="28"/>
        </w:rPr>
        <w:t xml:space="preserve">тся отсутствие </w:t>
      </w:r>
      <w:r>
        <w:rPr>
          <w:rFonts w:ascii="Times New Roman" w:hAnsi="Times New Roman" w:cs="Times New Roman"/>
          <w:sz w:val="28"/>
          <w:szCs w:val="28"/>
        </w:rPr>
        <w:t>территорий</w:t>
      </w:r>
      <w:r w:rsidR="00B139E9" w:rsidRPr="00CB6C6B">
        <w:rPr>
          <w:rFonts w:ascii="Times New Roman" w:hAnsi="Times New Roman" w:cs="Times New Roman"/>
          <w:sz w:val="28"/>
          <w:szCs w:val="28"/>
        </w:rPr>
        <w:t>, обустроенн</w:t>
      </w:r>
      <w:r>
        <w:rPr>
          <w:rFonts w:ascii="Times New Roman" w:hAnsi="Times New Roman" w:cs="Times New Roman"/>
          <w:sz w:val="28"/>
          <w:szCs w:val="28"/>
        </w:rPr>
        <w:t xml:space="preserve">ых коммунальной инфраструктурой. </w:t>
      </w:r>
      <w:r w:rsidR="00B139E9" w:rsidRPr="00CB6C6B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 xml:space="preserve">вопросов обеспечения застраиваемых территорий коммунальной инфраструктурой позволит </w:t>
      </w:r>
      <w:r w:rsidR="00495290">
        <w:rPr>
          <w:rFonts w:ascii="Times New Roman" w:hAnsi="Times New Roman" w:cs="Times New Roman"/>
          <w:sz w:val="28"/>
          <w:szCs w:val="28"/>
        </w:rPr>
        <w:t xml:space="preserve">увеличить темпы </w:t>
      </w:r>
      <w:r w:rsidR="00B139E9" w:rsidRPr="00CB6C6B">
        <w:rPr>
          <w:rFonts w:ascii="Times New Roman" w:hAnsi="Times New Roman" w:cs="Times New Roman"/>
          <w:sz w:val="28"/>
          <w:szCs w:val="28"/>
        </w:rPr>
        <w:t xml:space="preserve">жилищного строительства, </w:t>
      </w:r>
      <w:r w:rsidR="00DD37DB">
        <w:rPr>
          <w:rFonts w:ascii="Times New Roman" w:hAnsi="Times New Roman" w:cs="Times New Roman"/>
          <w:sz w:val="28"/>
          <w:szCs w:val="28"/>
        </w:rPr>
        <w:t>удовлетворение</w:t>
      </w:r>
      <w:r w:rsidR="009E7000" w:rsidRPr="00A843AF">
        <w:rPr>
          <w:rFonts w:ascii="Times New Roman" w:hAnsi="Times New Roman" w:cs="Times New Roman"/>
          <w:sz w:val="28"/>
          <w:szCs w:val="28"/>
        </w:rPr>
        <w:t xml:space="preserve"> спроса населения</w:t>
      </w:r>
      <w:r w:rsidR="00913A94">
        <w:rPr>
          <w:rFonts w:ascii="Times New Roman" w:hAnsi="Times New Roman" w:cs="Times New Roman"/>
          <w:sz w:val="28"/>
          <w:szCs w:val="28"/>
        </w:rPr>
        <w:t xml:space="preserve"> </w:t>
      </w:r>
      <w:r w:rsidR="009E7000" w:rsidRPr="00A843AF">
        <w:rPr>
          <w:rFonts w:ascii="Times New Roman" w:hAnsi="Times New Roman" w:cs="Times New Roman"/>
          <w:sz w:val="28"/>
          <w:szCs w:val="28"/>
        </w:rPr>
        <w:t>на жилье,</w:t>
      </w:r>
      <w:r w:rsidR="00DD37DB">
        <w:rPr>
          <w:rFonts w:ascii="Times New Roman" w:hAnsi="Times New Roman" w:cs="Times New Roman"/>
          <w:sz w:val="28"/>
          <w:szCs w:val="28"/>
        </w:rPr>
        <w:t xml:space="preserve"> питьевую воду</w:t>
      </w:r>
      <w:r w:rsidR="0001317C">
        <w:rPr>
          <w:rFonts w:ascii="Times New Roman" w:hAnsi="Times New Roman" w:cs="Times New Roman"/>
          <w:sz w:val="28"/>
          <w:szCs w:val="28"/>
        </w:rPr>
        <w:t>.</w:t>
      </w:r>
      <w:r w:rsidR="009E7000" w:rsidRPr="00A843AF">
        <w:rPr>
          <w:rFonts w:ascii="Times New Roman" w:hAnsi="Times New Roman" w:cs="Times New Roman"/>
          <w:sz w:val="28"/>
          <w:szCs w:val="28"/>
        </w:rPr>
        <w:t xml:space="preserve"> </w:t>
      </w:r>
      <w:r w:rsidR="00495290">
        <w:rPr>
          <w:rFonts w:ascii="Times New Roman" w:hAnsi="Times New Roman" w:cs="Times New Roman"/>
          <w:sz w:val="28"/>
          <w:szCs w:val="28"/>
        </w:rPr>
        <w:t>Введение жилья, обеспеченных коммунальной инфраструктурой и предоставление его молодым семьям, молодым специалистам, позволит снизить отток молодого населения</w:t>
      </w:r>
      <w:r w:rsidR="00253517">
        <w:rPr>
          <w:rFonts w:ascii="Times New Roman" w:hAnsi="Times New Roman" w:cs="Times New Roman"/>
          <w:sz w:val="28"/>
          <w:szCs w:val="28"/>
        </w:rPr>
        <w:t xml:space="preserve"> из </w:t>
      </w:r>
      <w:r w:rsidR="000131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95290">
        <w:rPr>
          <w:rFonts w:ascii="Times New Roman" w:hAnsi="Times New Roman" w:cs="Times New Roman"/>
          <w:sz w:val="28"/>
          <w:szCs w:val="28"/>
        </w:rPr>
        <w:t xml:space="preserve"> в другие </w:t>
      </w:r>
      <w:r w:rsidR="0001317C">
        <w:rPr>
          <w:rFonts w:ascii="Times New Roman" w:hAnsi="Times New Roman" w:cs="Times New Roman"/>
          <w:sz w:val="28"/>
          <w:szCs w:val="28"/>
        </w:rPr>
        <w:t>муниципальные образования</w:t>
      </w:r>
      <w:r w:rsidR="0049529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1317C">
        <w:rPr>
          <w:rFonts w:ascii="Times New Roman" w:hAnsi="Times New Roman" w:cs="Times New Roman"/>
          <w:sz w:val="28"/>
          <w:szCs w:val="28"/>
        </w:rPr>
        <w:t>.</w:t>
      </w:r>
    </w:p>
    <w:p w:rsidR="00495290" w:rsidRDefault="00495290" w:rsidP="004C5F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поставленных целей, приоритетными мероприятиями Программы являются проекты, связанные с реконструкцией</w:t>
      </w:r>
      <w:r w:rsidR="00253517">
        <w:rPr>
          <w:rFonts w:ascii="Times New Roman" w:hAnsi="Times New Roman" w:cs="Times New Roman"/>
          <w:sz w:val="28"/>
          <w:szCs w:val="28"/>
        </w:rPr>
        <w:t xml:space="preserve"> (строительством)</w:t>
      </w:r>
      <w:r w:rsidR="00F25DA7">
        <w:rPr>
          <w:rFonts w:ascii="Times New Roman" w:hAnsi="Times New Roman" w:cs="Times New Roman"/>
          <w:sz w:val="28"/>
          <w:szCs w:val="28"/>
        </w:rPr>
        <w:t xml:space="preserve"> модернизацией </w:t>
      </w:r>
      <w:r>
        <w:rPr>
          <w:rFonts w:ascii="Times New Roman" w:hAnsi="Times New Roman" w:cs="Times New Roman"/>
          <w:sz w:val="28"/>
          <w:szCs w:val="28"/>
        </w:rPr>
        <w:t>систем коммунальной инфраструктуры, направленные на повышение энергетической и экономической эффективности.</w:t>
      </w:r>
    </w:p>
    <w:p w:rsidR="00495290" w:rsidRDefault="00495290" w:rsidP="004C5F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Приведение системы коммунальной инфраструктуры к нормативным показателям позволит привлечь частные хозяйствующие субъекты к управлению объектами ЖКХ.</w:t>
      </w:r>
    </w:p>
    <w:p w:rsidR="0091750C" w:rsidRDefault="0091750C" w:rsidP="001B33B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3BB" w:rsidRDefault="001B33BB" w:rsidP="001B33B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3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</w:t>
      </w:r>
      <w:r w:rsidR="00935FD7">
        <w:rPr>
          <w:rFonts w:ascii="Times New Roman" w:hAnsi="Times New Roman" w:cs="Times New Roman"/>
          <w:b/>
          <w:sz w:val="28"/>
          <w:szCs w:val="28"/>
        </w:rPr>
        <w:t>Основные ц</w:t>
      </w:r>
      <w:r>
        <w:rPr>
          <w:rFonts w:ascii="Times New Roman" w:hAnsi="Times New Roman" w:cs="Times New Roman"/>
          <w:b/>
          <w:sz w:val="28"/>
          <w:szCs w:val="28"/>
        </w:rPr>
        <w:t>ел</w:t>
      </w:r>
      <w:r w:rsidR="00935FD7">
        <w:rPr>
          <w:rFonts w:ascii="Times New Roman" w:hAnsi="Times New Roman" w:cs="Times New Roman"/>
          <w:b/>
          <w:sz w:val="28"/>
          <w:szCs w:val="28"/>
        </w:rPr>
        <w:t>и и задачи п</w:t>
      </w:r>
      <w:r>
        <w:rPr>
          <w:rFonts w:ascii="Times New Roman" w:hAnsi="Times New Roman" w:cs="Times New Roman"/>
          <w:b/>
          <w:sz w:val="28"/>
          <w:szCs w:val="28"/>
        </w:rPr>
        <w:t>рограммы, сроки и этапы ее реализации</w:t>
      </w:r>
    </w:p>
    <w:p w:rsidR="001B33BB" w:rsidRDefault="001B33BB" w:rsidP="001B33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3BB" w:rsidRPr="001B33BB" w:rsidRDefault="00935FD7" w:rsidP="001B33B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 для достижения следующей цели: о</w:t>
      </w:r>
      <w:r w:rsidR="001B33BB" w:rsidRPr="001B33BB">
        <w:rPr>
          <w:rFonts w:ascii="Times New Roman" w:hAnsi="Times New Roman" w:cs="Times New Roman"/>
          <w:sz w:val="28"/>
          <w:szCs w:val="28"/>
        </w:rPr>
        <w:t>беспечение устойчивого функционирования и развития систем коммунальной инфраструктуры муниципального образования «</w:t>
      </w:r>
      <w:r w:rsidR="00690356">
        <w:rPr>
          <w:rFonts w:ascii="Times New Roman" w:hAnsi="Times New Roman" w:cs="Times New Roman"/>
          <w:sz w:val="28"/>
          <w:szCs w:val="28"/>
        </w:rPr>
        <w:t>Табарсук</w:t>
      </w:r>
      <w:r w:rsidR="001B33BB" w:rsidRPr="001B33BB">
        <w:rPr>
          <w:rFonts w:ascii="Times New Roman" w:hAnsi="Times New Roman" w:cs="Times New Roman"/>
          <w:sz w:val="28"/>
          <w:szCs w:val="28"/>
        </w:rPr>
        <w:t>» для обеспечения потребностей жилищного, социально-культурного и промышленного строительства путем снижения уровня износа объектов коммунальной инфраструктуры при сокращении неэффективных расходов бюджетов всех уровней.</w:t>
      </w:r>
    </w:p>
    <w:p w:rsidR="001B33BB" w:rsidRDefault="001B33BB" w:rsidP="001B33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3BB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>
        <w:rPr>
          <w:rFonts w:ascii="Times New Roman" w:hAnsi="Times New Roman" w:cs="Times New Roman"/>
          <w:sz w:val="28"/>
          <w:szCs w:val="28"/>
        </w:rPr>
        <w:t>цели Программы необходимо решение следующих задач:</w:t>
      </w:r>
    </w:p>
    <w:p w:rsidR="00FF31FD" w:rsidRDefault="00FF31FD" w:rsidP="00FF31FD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Модернизация</w:t>
      </w:r>
      <w:r w:rsidR="00F25DA7">
        <w:rPr>
          <w:sz w:val="28"/>
          <w:szCs w:val="28"/>
        </w:rPr>
        <w:t xml:space="preserve"> (строительство)</w:t>
      </w:r>
      <w:r>
        <w:rPr>
          <w:sz w:val="28"/>
          <w:szCs w:val="28"/>
        </w:rPr>
        <w:t xml:space="preserve"> систем теплоснабжения.</w:t>
      </w:r>
    </w:p>
    <w:p w:rsidR="004E4386" w:rsidRDefault="00FF31FD" w:rsidP="003262A7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М</w:t>
      </w:r>
      <w:r w:rsidR="004E4386">
        <w:rPr>
          <w:sz w:val="28"/>
          <w:szCs w:val="28"/>
        </w:rPr>
        <w:t>одернизация</w:t>
      </w:r>
      <w:r w:rsidR="00F25DA7">
        <w:rPr>
          <w:sz w:val="28"/>
          <w:szCs w:val="28"/>
        </w:rPr>
        <w:t xml:space="preserve"> (строительство)</w:t>
      </w:r>
      <w:r w:rsidR="004E4386">
        <w:rPr>
          <w:sz w:val="28"/>
          <w:szCs w:val="28"/>
        </w:rPr>
        <w:t xml:space="preserve"> систе</w:t>
      </w:r>
      <w:r>
        <w:rPr>
          <w:sz w:val="28"/>
          <w:szCs w:val="28"/>
        </w:rPr>
        <w:t>м водоснабжения и водоотведения.</w:t>
      </w:r>
    </w:p>
    <w:p w:rsidR="004E4386" w:rsidRDefault="00B22E98" w:rsidP="003262A7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Модернизация (с</w:t>
      </w:r>
      <w:r w:rsidR="004E4386">
        <w:rPr>
          <w:sz w:val="28"/>
          <w:szCs w:val="28"/>
        </w:rPr>
        <w:t>троительство</w:t>
      </w:r>
      <w:r>
        <w:rPr>
          <w:sz w:val="28"/>
          <w:szCs w:val="28"/>
        </w:rPr>
        <w:t>)</w:t>
      </w:r>
      <w:r w:rsidR="004E4386">
        <w:rPr>
          <w:sz w:val="28"/>
          <w:szCs w:val="28"/>
        </w:rPr>
        <w:t xml:space="preserve"> объектов, используемых для сбора, утилизации (захоронения)</w:t>
      </w:r>
      <w:r w:rsidR="00FF31FD">
        <w:rPr>
          <w:sz w:val="28"/>
          <w:szCs w:val="28"/>
        </w:rPr>
        <w:t xml:space="preserve"> твердых бытовых отходов.</w:t>
      </w:r>
    </w:p>
    <w:p w:rsidR="001B33BB" w:rsidRDefault="004E4386" w:rsidP="004E43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 данных задач требует проведения комплекса мероприятий, направленных на реконструкцию систем водоснабжения, водоотведения, теплоснабжения, проведению работ по привлечению инвестиций в отрасль.</w:t>
      </w:r>
    </w:p>
    <w:p w:rsidR="00695A08" w:rsidRDefault="0014618F" w:rsidP="004E43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реализуется: с 201</w:t>
      </w:r>
      <w:r w:rsidR="006903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201</w:t>
      </w:r>
      <w:r w:rsidR="006903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386">
        <w:rPr>
          <w:rFonts w:ascii="Times New Roman" w:hAnsi="Times New Roman" w:cs="Times New Roman"/>
          <w:sz w:val="28"/>
          <w:szCs w:val="28"/>
        </w:rPr>
        <w:t>годы</w:t>
      </w:r>
      <w:r w:rsidR="00695A08">
        <w:rPr>
          <w:rFonts w:ascii="Times New Roman" w:hAnsi="Times New Roman" w:cs="Times New Roman"/>
          <w:sz w:val="28"/>
          <w:szCs w:val="28"/>
        </w:rPr>
        <w:t>, в один этап.</w:t>
      </w:r>
    </w:p>
    <w:p w:rsidR="004E4386" w:rsidRDefault="004E4386" w:rsidP="004E438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4E4386" w:rsidRDefault="004E4386" w:rsidP="004E4386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Снизить уровень износа объектов коммунальной инфраструктуры с </w:t>
      </w:r>
      <w:r w:rsidR="0091750C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91750C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4E4386" w:rsidRDefault="004E4386" w:rsidP="004E4386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Сократить долю неэффективных расходов в сфере жилищно-коммунального хозяйства в общем объеме расходов в бюджетах всех уровней.</w:t>
      </w:r>
    </w:p>
    <w:p w:rsidR="004E4386" w:rsidRDefault="004E4386" w:rsidP="004E4386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качество предоставляемых потребителям коммунальных услуг.</w:t>
      </w:r>
    </w:p>
    <w:p w:rsidR="004E4386" w:rsidRDefault="004E4386" w:rsidP="004E43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4386" w:rsidRDefault="004E4386" w:rsidP="00C320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D31" w:rsidRDefault="00EE3D31" w:rsidP="00C320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D31" w:rsidRDefault="00EE3D31" w:rsidP="00C320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D31" w:rsidRDefault="00EE3D31" w:rsidP="00C320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D31" w:rsidRDefault="00EE3D31" w:rsidP="00C320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D31" w:rsidRDefault="00EE3D31" w:rsidP="00C320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D31" w:rsidRDefault="00EE3D31" w:rsidP="00C320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D31" w:rsidRDefault="00EE3D31" w:rsidP="00C320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D31" w:rsidRDefault="00EE3D31" w:rsidP="00C320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D31" w:rsidRDefault="00EE3D31" w:rsidP="00C320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D31" w:rsidRDefault="00EE3D31" w:rsidP="00C320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D31" w:rsidRDefault="00EE3D31" w:rsidP="00C320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D31" w:rsidRDefault="00EE3D31" w:rsidP="00C320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D31" w:rsidRDefault="00EE3D31" w:rsidP="00C320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D31" w:rsidRDefault="00EE3D31" w:rsidP="00C320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D31" w:rsidRDefault="00EE3D31" w:rsidP="00C320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D31" w:rsidRDefault="00EE3D31" w:rsidP="00C320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3D7C" w:rsidRDefault="00373D7C" w:rsidP="004E43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D7C" w:rsidRDefault="00373D7C" w:rsidP="00373D7C">
      <w:pPr>
        <w:jc w:val="center"/>
        <w:rPr>
          <w:color w:val="000000"/>
          <w:sz w:val="20"/>
          <w:szCs w:val="20"/>
        </w:rPr>
        <w:sectPr w:rsidR="00373D7C" w:rsidSect="000D0DBD">
          <w:headerReference w:type="default" r:id="rId8"/>
          <w:footerReference w:type="even" r:id="rId9"/>
          <w:pgSz w:w="11906" w:h="16838"/>
          <w:pgMar w:top="426" w:right="849" w:bottom="284" w:left="1701" w:header="709" w:footer="709" w:gutter="0"/>
          <w:cols w:space="708"/>
          <w:titlePg/>
          <w:docGrid w:linePitch="360"/>
        </w:sectPr>
      </w:pPr>
    </w:p>
    <w:tbl>
      <w:tblPr>
        <w:tblW w:w="13604" w:type="dxa"/>
        <w:tblInd w:w="1199" w:type="dxa"/>
        <w:tblLook w:val="04A0"/>
      </w:tblPr>
      <w:tblGrid>
        <w:gridCol w:w="600"/>
        <w:gridCol w:w="5580"/>
        <w:gridCol w:w="960"/>
        <w:gridCol w:w="1882"/>
        <w:gridCol w:w="1500"/>
        <w:gridCol w:w="960"/>
        <w:gridCol w:w="940"/>
        <w:gridCol w:w="960"/>
        <w:gridCol w:w="222"/>
      </w:tblGrid>
      <w:tr w:rsidR="00373D7C" w:rsidRPr="00373D7C" w:rsidTr="00373D7C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</w:rPr>
            </w:pPr>
          </w:p>
        </w:tc>
      </w:tr>
      <w:tr w:rsidR="00373D7C" w:rsidRPr="00373D7C" w:rsidTr="00373D7C">
        <w:trPr>
          <w:trHeight w:val="315"/>
        </w:trPr>
        <w:tc>
          <w:tcPr>
            <w:tcW w:w="13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jc w:val="center"/>
              <w:rPr>
                <w:color w:val="000000"/>
              </w:rPr>
            </w:pPr>
            <w:r w:rsidRPr="00373D7C">
              <w:rPr>
                <w:color w:val="000000"/>
              </w:rPr>
              <w:t>ПЛАНИРУЕМЫЕ ЦЕЛЕВЫЕ ИНДИКАТОРЫ И ПОКАЗАТЕЛИ</w:t>
            </w:r>
          </w:p>
        </w:tc>
      </w:tr>
      <w:tr w:rsidR="00373D7C" w:rsidRPr="00373D7C" w:rsidTr="00373D7C">
        <w:trPr>
          <w:trHeight w:val="315"/>
        </w:trPr>
        <w:tc>
          <w:tcPr>
            <w:tcW w:w="13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jc w:val="center"/>
              <w:rPr>
                <w:color w:val="000000"/>
              </w:rPr>
            </w:pPr>
            <w:r w:rsidRPr="00373D7C">
              <w:rPr>
                <w:color w:val="000000"/>
              </w:rPr>
              <w:t>РЕЗУЛЬТАТИВНОСТИ РЕАЛИЗАЦИИ МУНИЦИПАЛЬНОЙ ПРОГРАММЫ</w:t>
            </w:r>
          </w:p>
        </w:tc>
      </w:tr>
      <w:tr w:rsidR="00373D7C" w:rsidRPr="00373D7C" w:rsidTr="00373D7C">
        <w:trPr>
          <w:trHeight w:val="315"/>
        </w:trPr>
        <w:tc>
          <w:tcPr>
            <w:tcW w:w="13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jc w:val="center"/>
              <w:rPr>
                <w:color w:val="000000"/>
              </w:rPr>
            </w:pPr>
            <w:r w:rsidRPr="00373D7C">
              <w:rPr>
                <w:color w:val="000000"/>
              </w:rPr>
              <w:t>"РАЗВИТИЕ СИСТЕМЫ КОММУНАЛЬНОЙ ИНФРАСТРУКТУРЫ</w:t>
            </w:r>
          </w:p>
        </w:tc>
      </w:tr>
      <w:tr w:rsidR="00373D7C" w:rsidRPr="00373D7C" w:rsidTr="00373D7C">
        <w:trPr>
          <w:trHeight w:val="315"/>
        </w:trPr>
        <w:tc>
          <w:tcPr>
            <w:tcW w:w="13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690356">
            <w:pPr>
              <w:jc w:val="center"/>
              <w:rPr>
                <w:color w:val="000000"/>
              </w:rPr>
            </w:pPr>
            <w:r w:rsidRPr="00373D7C">
              <w:rPr>
                <w:color w:val="000000"/>
              </w:rPr>
              <w:t xml:space="preserve"> </w:t>
            </w:r>
            <w:r w:rsidR="00690356">
              <w:rPr>
                <w:color w:val="000000"/>
              </w:rPr>
              <w:t>МО «ТАБАРСУК»</w:t>
            </w:r>
            <w:r w:rsidRPr="00373D7C">
              <w:rPr>
                <w:color w:val="000000"/>
              </w:rPr>
              <w:t xml:space="preserve"> НА 201</w:t>
            </w:r>
            <w:r w:rsidR="00690356">
              <w:rPr>
                <w:color w:val="000000"/>
              </w:rPr>
              <w:t>2</w:t>
            </w:r>
            <w:r w:rsidRPr="00373D7C">
              <w:rPr>
                <w:color w:val="000000"/>
              </w:rPr>
              <w:t xml:space="preserve"> - 201</w:t>
            </w:r>
            <w:r w:rsidR="00690356">
              <w:rPr>
                <w:color w:val="000000"/>
              </w:rPr>
              <w:t>5</w:t>
            </w:r>
            <w:r w:rsidRPr="00373D7C">
              <w:rPr>
                <w:color w:val="000000"/>
              </w:rPr>
              <w:t xml:space="preserve"> ГОДЫ"</w:t>
            </w:r>
          </w:p>
        </w:tc>
      </w:tr>
      <w:tr w:rsidR="00373D7C" w:rsidRPr="00373D7C" w:rsidTr="00373D7C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</w:tr>
      <w:tr w:rsidR="00373D7C" w:rsidRPr="00373D7C" w:rsidTr="00373D7C">
        <w:trPr>
          <w:trHeight w:val="63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center"/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center"/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Цели, задачи, целевые индикаторы,  показатели результативности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center"/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Ед. изм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center"/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Базовое значение целевого индикатора, показателя результативности</w:t>
            </w:r>
          </w:p>
        </w:tc>
        <w:tc>
          <w:tcPr>
            <w:tcW w:w="45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center"/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Значения целевых индикаторов, показателей результативности реализации Программы</w:t>
            </w:r>
          </w:p>
        </w:tc>
      </w:tr>
      <w:tr w:rsidR="00373D7C" w:rsidRPr="00373D7C" w:rsidTr="00373D7C">
        <w:trPr>
          <w:trHeight w:val="253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</w:tr>
      <w:tr w:rsidR="00373D7C" w:rsidRPr="00373D7C" w:rsidTr="00373D7C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center"/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За весь  период реализации Программы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690356">
            <w:pPr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201</w:t>
            </w:r>
            <w:r w:rsidR="00690356">
              <w:rPr>
                <w:color w:val="000000"/>
                <w:sz w:val="22"/>
                <w:szCs w:val="22"/>
              </w:rPr>
              <w:t>3</w:t>
            </w:r>
            <w:r w:rsidRPr="00373D7C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690356">
            <w:pPr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201</w:t>
            </w:r>
            <w:r w:rsidR="00690356">
              <w:rPr>
                <w:color w:val="000000"/>
                <w:sz w:val="22"/>
                <w:szCs w:val="22"/>
              </w:rPr>
              <w:t>4</w:t>
            </w:r>
            <w:r w:rsidRPr="00373D7C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D7C" w:rsidRPr="00373D7C" w:rsidRDefault="00373D7C" w:rsidP="00690356">
            <w:pPr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201</w:t>
            </w:r>
            <w:r w:rsidR="00690356">
              <w:rPr>
                <w:color w:val="000000"/>
                <w:sz w:val="22"/>
                <w:szCs w:val="22"/>
              </w:rPr>
              <w:t>5</w:t>
            </w:r>
            <w:r w:rsidRPr="00373D7C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373D7C" w:rsidRPr="00373D7C" w:rsidTr="00373D7C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</w:tr>
      <w:tr w:rsidR="00373D7C" w:rsidRPr="00373D7C" w:rsidTr="00373D7C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</w:tr>
      <w:tr w:rsidR="00373D7C" w:rsidRPr="00373D7C" w:rsidTr="00373D7C">
        <w:trPr>
          <w:trHeight w:val="6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</w:tr>
      <w:tr w:rsidR="00373D7C" w:rsidRPr="00373D7C" w:rsidTr="00373D7C">
        <w:trPr>
          <w:trHeight w:val="945"/>
        </w:trPr>
        <w:tc>
          <w:tcPr>
            <w:tcW w:w="1360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73D7C" w:rsidRPr="00373D7C" w:rsidRDefault="00373D7C" w:rsidP="00690356">
            <w:pPr>
              <w:jc w:val="both"/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ЦЕЛЬ: Обеспечение устойчивого функционирования и развития систем коммунальной инфраструктуры муниципального образования «</w:t>
            </w:r>
            <w:r w:rsidR="00690356">
              <w:rPr>
                <w:color w:val="000000"/>
                <w:sz w:val="22"/>
                <w:szCs w:val="22"/>
              </w:rPr>
              <w:t>Табарсук</w:t>
            </w:r>
            <w:r w:rsidRPr="00373D7C">
              <w:rPr>
                <w:color w:val="000000"/>
                <w:sz w:val="22"/>
                <w:szCs w:val="22"/>
              </w:rPr>
              <w:t>» для обеспечения потребностей жилищного, социально-культурного и промышленного строительства путем снижения уровня износа объектов коммунальной инфраструктуры при сокращении неэффективных расходов бюджетов всех уровней.</w:t>
            </w:r>
          </w:p>
        </w:tc>
      </w:tr>
      <w:tr w:rsidR="00373D7C" w:rsidRPr="00373D7C" w:rsidTr="00373D7C">
        <w:trPr>
          <w:trHeight w:val="345"/>
        </w:trPr>
        <w:tc>
          <w:tcPr>
            <w:tcW w:w="13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 xml:space="preserve">Задача 1. Модернизация (строительство) систем теплоснобжения            </w:t>
            </w:r>
          </w:p>
        </w:tc>
      </w:tr>
      <w:tr w:rsidR="00373D7C" w:rsidRPr="00373D7C" w:rsidTr="00373D7C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 xml:space="preserve">Количество введенных объектов коммунальной     инфраструктуры  в эксплуатацию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 xml:space="preserve">ед.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1</w:t>
            </w:r>
          </w:p>
        </w:tc>
      </w:tr>
      <w:tr w:rsidR="00373D7C" w:rsidRPr="00373D7C" w:rsidTr="00373D7C">
        <w:trPr>
          <w:trHeight w:val="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Уровень износа объектов  коммунальной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 xml:space="preserve">%   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4F5995" w:rsidP="00373D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4F5995" w:rsidP="00373D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D7C" w:rsidRPr="00373D7C" w:rsidRDefault="004F5995" w:rsidP="00373D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</w:tr>
      <w:tr w:rsidR="00373D7C" w:rsidRPr="00373D7C" w:rsidTr="00373D7C">
        <w:trPr>
          <w:trHeight w:val="3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 xml:space="preserve">Уровень износа объектов коммунальной инфраструктуры                      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</w:p>
        </w:tc>
      </w:tr>
      <w:tr w:rsidR="00373D7C" w:rsidRPr="00373D7C" w:rsidTr="00373D7C">
        <w:trPr>
          <w:trHeight w:val="300"/>
        </w:trPr>
        <w:tc>
          <w:tcPr>
            <w:tcW w:w="13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 xml:space="preserve">Задача 2. Модернизация (строительство) систем водоснабжения и водоотведения               </w:t>
            </w:r>
          </w:p>
        </w:tc>
      </w:tr>
      <w:tr w:rsidR="00373D7C" w:rsidRPr="00373D7C" w:rsidTr="00373D7C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 xml:space="preserve">Количество введенных объектов коммунальной  инфраструктуры  в эксплуатацию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 xml:space="preserve">ед.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1</w:t>
            </w:r>
          </w:p>
        </w:tc>
      </w:tr>
      <w:tr w:rsidR="00373D7C" w:rsidRPr="00373D7C" w:rsidTr="00373D7C">
        <w:trPr>
          <w:trHeight w:val="300"/>
        </w:trPr>
        <w:tc>
          <w:tcPr>
            <w:tcW w:w="13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Задача 3. Модернизация (строительство) объектов, используемых для сбора, утилизации (захоронения) твердых бытовых отходов;</w:t>
            </w:r>
          </w:p>
        </w:tc>
      </w:tr>
      <w:tr w:rsidR="00373D7C" w:rsidRPr="00373D7C" w:rsidTr="00373D7C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Количество введенных объектов коммунальной инфраструктуры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jc w:val="right"/>
              <w:rPr>
                <w:color w:val="000000"/>
                <w:sz w:val="22"/>
                <w:szCs w:val="22"/>
              </w:rPr>
            </w:pPr>
            <w:r w:rsidRPr="00373D7C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373D7C" w:rsidRDefault="00373D7C" w:rsidP="004E43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373D7C" w:rsidSect="000D0DBD">
          <w:pgSz w:w="16838" w:h="11906" w:orient="landscape"/>
          <w:pgMar w:top="851" w:right="284" w:bottom="1701" w:left="425" w:header="709" w:footer="709" w:gutter="0"/>
          <w:cols w:space="708"/>
          <w:titlePg/>
          <w:docGrid w:linePitch="360"/>
        </w:sectPr>
      </w:pPr>
    </w:p>
    <w:p w:rsidR="00373D7C" w:rsidRDefault="00373D7C" w:rsidP="004E43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D7C" w:rsidRDefault="00373D7C" w:rsidP="004E43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386" w:rsidRPr="00935FD7" w:rsidRDefault="004E4386" w:rsidP="00373D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FD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35FD7">
        <w:rPr>
          <w:rFonts w:ascii="Times New Roman" w:hAnsi="Times New Roman" w:cs="Times New Roman"/>
          <w:b/>
          <w:sz w:val="28"/>
          <w:szCs w:val="28"/>
        </w:rPr>
        <w:t>3. Перечень программных мероприятий</w:t>
      </w:r>
    </w:p>
    <w:p w:rsidR="004E4386" w:rsidRPr="00935FD7" w:rsidRDefault="004E4386" w:rsidP="004E438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C93" w:rsidRDefault="004E4386" w:rsidP="004E43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решения задач по модернизации объектов коммунальной теплоэнергетики </w:t>
      </w:r>
      <w:r w:rsidR="00690356">
        <w:rPr>
          <w:rFonts w:ascii="Times New Roman" w:hAnsi="Times New Roman" w:cs="Times New Roman"/>
          <w:sz w:val="28"/>
          <w:szCs w:val="28"/>
        </w:rPr>
        <w:t>МО «Табарсук»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проведение </w:t>
      </w:r>
      <w:r w:rsidR="00477C93">
        <w:rPr>
          <w:rFonts w:ascii="Times New Roman" w:hAnsi="Times New Roman" w:cs="Times New Roman"/>
          <w:sz w:val="28"/>
          <w:szCs w:val="28"/>
        </w:rPr>
        <w:t xml:space="preserve">на объектах коммунальной теплоэнергетики </w:t>
      </w:r>
      <w:r w:rsidR="00BB28C2">
        <w:rPr>
          <w:rFonts w:ascii="Times New Roman" w:hAnsi="Times New Roman" w:cs="Times New Roman"/>
          <w:sz w:val="28"/>
          <w:szCs w:val="28"/>
        </w:rPr>
        <w:t xml:space="preserve">МО «Табарсук» </w:t>
      </w:r>
      <w:r w:rsidR="00477C93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 замещение дорогих энергетических ресурсов (электроэнергия) более дешевыми видами топлива (уголь). </w:t>
      </w:r>
    </w:p>
    <w:p w:rsidR="00DA439D" w:rsidRDefault="00477C93" w:rsidP="004E43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439D">
        <w:rPr>
          <w:rFonts w:ascii="Times New Roman" w:hAnsi="Times New Roman" w:cs="Times New Roman"/>
          <w:sz w:val="28"/>
          <w:szCs w:val="28"/>
        </w:rPr>
        <w:t xml:space="preserve"> Внедрение модульных котельных на твердом топливе на замену электроотпления позволит решить следующие  задачи:</w:t>
      </w:r>
    </w:p>
    <w:p w:rsidR="00DA439D" w:rsidRDefault="00DA439D" w:rsidP="00973A0C">
      <w:pPr>
        <w:pStyle w:val="ConsPlusNorma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эффективность теплоснабжения.</w:t>
      </w:r>
    </w:p>
    <w:p w:rsidR="00DA439D" w:rsidRDefault="00DA439D" w:rsidP="00973A0C">
      <w:pPr>
        <w:pStyle w:val="ConsPlusNorma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надежность инженерных коммуникаций, обеспечивающих функционирование системы теплоснабжения.</w:t>
      </w:r>
    </w:p>
    <w:p w:rsidR="00F25DA7" w:rsidRDefault="00F25DA7" w:rsidP="00973A0C">
      <w:pPr>
        <w:pStyle w:val="ConsPlusNorma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Уменьшить тариф на теплоэнергию.</w:t>
      </w:r>
    </w:p>
    <w:p w:rsidR="000E36A3" w:rsidRDefault="000E36A3" w:rsidP="000E36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C5725" w:rsidRDefault="007C5725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725" w:rsidRDefault="007C5725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725" w:rsidRDefault="007C5725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725" w:rsidRDefault="007C5725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725" w:rsidRDefault="007C5725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725" w:rsidRDefault="007C5725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725" w:rsidRDefault="007C5725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725" w:rsidRDefault="007C5725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725" w:rsidRDefault="007C5725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725" w:rsidRDefault="007C5725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725" w:rsidRDefault="007C5725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725" w:rsidRDefault="007C5725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725" w:rsidRDefault="007C5725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725" w:rsidRDefault="007C5725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725" w:rsidRDefault="007C5725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725" w:rsidRDefault="007C5725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725" w:rsidRDefault="007C5725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725" w:rsidRDefault="007C5725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725" w:rsidRDefault="007C5725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725" w:rsidRDefault="007C5725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725" w:rsidRDefault="007C5725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725" w:rsidRDefault="007C5725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DBD" w:rsidRDefault="000D0DBD" w:rsidP="00373D7C">
      <w:pPr>
        <w:jc w:val="center"/>
        <w:rPr>
          <w:color w:val="000000"/>
        </w:rPr>
        <w:sectPr w:rsidR="000D0DBD" w:rsidSect="000D0DBD">
          <w:pgSz w:w="11906" w:h="16838"/>
          <w:pgMar w:top="426" w:right="849" w:bottom="284" w:left="1701" w:header="709" w:footer="709" w:gutter="0"/>
          <w:cols w:space="708"/>
          <w:titlePg/>
          <w:docGrid w:linePitch="360"/>
        </w:sectPr>
      </w:pPr>
      <w:bookmarkStart w:id="0" w:name="RANGE!A1:G73"/>
      <w:bookmarkEnd w:id="0"/>
    </w:p>
    <w:tbl>
      <w:tblPr>
        <w:tblW w:w="26906" w:type="dxa"/>
        <w:tblInd w:w="1049" w:type="dxa"/>
        <w:tblLook w:val="04A0"/>
      </w:tblPr>
      <w:tblGrid>
        <w:gridCol w:w="576"/>
        <w:gridCol w:w="4680"/>
        <w:gridCol w:w="1564"/>
        <w:gridCol w:w="1506"/>
        <w:gridCol w:w="1460"/>
        <w:gridCol w:w="1520"/>
        <w:gridCol w:w="2600"/>
        <w:gridCol w:w="2600"/>
        <w:gridCol w:w="2600"/>
        <w:gridCol w:w="2600"/>
        <w:gridCol w:w="2600"/>
        <w:gridCol w:w="2600"/>
      </w:tblGrid>
      <w:tr w:rsidR="00373D7C" w:rsidRPr="00373D7C" w:rsidTr="00DB55A8">
        <w:trPr>
          <w:gridAfter w:val="5"/>
          <w:wAfter w:w="13000" w:type="dxa"/>
          <w:trHeight w:val="315"/>
        </w:trPr>
        <w:tc>
          <w:tcPr>
            <w:tcW w:w="139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jc w:val="center"/>
              <w:rPr>
                <w:color w:val="000000"/>
              </w:rPr>
            </w:pPr>
            <w:r w:rsidRPr="00373D7C">
              <w:rPr>
                <w:color w:val="000000"/>
              </w:rPr>
              <w:lastRenderedPageBreak/>
              <w:t>СИСТЕМА МЕРОПРИЯТИЙ МУНИЦИПАЛЬНОЙ ПРОГРАММЫ</w:t>
            </w:r>
          </w:p>
        </w:tc>
      </w:tr>
      <w:tr w:rsidR="00373D7C" w:rsidRPr="00373D7C" w:rsidTr="00DB55A8">
        <w:trPr>
          <w:gridAfter w:val="5"/>
          <w:wAfter w:w="13000" w:type="dxa"/>
          <w:trHeight w:val="315"/>
        </w:trPr>
        <w:tc>
          <w:tcPr>
            <w:tcW w:w="139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jc w:val="center"/>
              <w:rPr>
                <w:color w:val="000000"/>
              </w:rPr>
            </w:pPr>
            <w:r w:rsidRPr="00373D7C">
              <w:rPr>
                <w:color w:val="000000"/>
              </w:rPr>
              <w:t>"РАЗВИТИЕ СИСТЕМ КОММУНАЛЬНОЙ ИНФРАСТРУКТУРЫ</w:t>
            </w:r>
          </w:p>
        </w:tc>
      </w:tr>
      <w:tr w:rsidR="00373D7C" w:rsidRPr="00373D7C" w:rsidTr="00DB55A8">
        <w:trPr>
          <w:gridAfter w:val="5"/>
          <w:wAfter w:w="13000" w:type="dxa"/>
          <w:trHeight w:val="315"/>
        </w:trPr>
        <w:tc>
          <w:tcPr>
            <w:tcW w:w="139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BB28C2" w:rsidP="00403B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«ТАБАРСУК»</w:t>
            </w:r>
            <w:r w:rsidR="00373D7C" w:rsidRPr="00373D7C">
              <w:rPr>
                <w:color w:val="000000"/>
              </w:rPr>
              <w:t xml:space="preserve"> НА 201</w:t>
            </w:r>
            <w:r w:rsidR="00403B1E">
              <w:rPr>
                <w:color w:val="000000"/>
              </w:rPr>
              <w:t>2</w:t>
            </w:r>
            <w:r w:rsidR="00373D7C" w:rsidRPr="00373D7C">
              <w:rPr>
                <w:color w:val="000000"/>
              </w:rPr>
              <w:t xml:space="preserve"> - 201</w:t>
            </w:r>
            <w:r w:rsidR="00403B1E">
              <w:rPr>
                <w:color w:val="000000"/>
              </w:rPr>
              <w:t>5</w:t>
            </w:r>
            <w:r w:rsidR="00373D7C" w:rsidRPr="00373D7C">
              <w:rPr>
                <w:color w:val="000000"/>
              </w:rPr>
              <w:t xml:space="preserve"> ГОДЫ"</w:t>
            </w:r>
          </w:p>
        </w:tc>
      </w:tr>
      <w:tr w:rsidR="00373D7C" w:rsidRPr="00373D7C" w:rsidTr="00DB55A8">
        <w:trPr>
          <w:gridAfter w:val="5"/>
          <w:wAfter w:w="13000" w:type="dxa"/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jc w:val="center"/>
              <w:rPr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73D7C" w:rsidRPr="00373D7C" w:rsidTr="00DB55A8">
        <w:trPr>
          <w:gridAfter w:val="5"/>
          <w:wAfter w:w="13000" w:type="dxa"/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center"/>
              <w:rPr>
                <w:color w:val="000000"/>
              </w:rPr>
            </w:pPr>
            <w:r w:rsidRPr="00373D7C">
              <w:rPr>
                <w:color w:val="000000"/>
              </w:rPr>
              <w:t>№ п/п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center"/>
              <w:rPr>
                <w:color w:val="000000"/>
              </w:rPr>
            </w:pPr>
            <w:r w:rsidRPr="00373D7C">
              <w:rPr>
                <w:color w:val="000000"/>
              </w:rPr>
              <w:t>Цели, задачи, мероприятия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center"/>
              <w:rPr>
                <w:color w:val="000000"/>
              </w:rPr>
            </w:pPr>
            <w:r w:rsidRPr="00373D7C">
              <w:rPr>
                <w:color w:val="000000"/>
              </w:rPr>
              <w:t>Срок реализации мероприятий программы</w:t>
            </w:r>
          </w:p>
        </w:tc>
        <w:tc>
          <w:tcPr>
            <w:tcW w:w="44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 xml:space="preserve">Объем финансирования, тыс. руб. 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center"/>
              <w:rPr>
                <w:color w:val="000000"/>
              </w:rPr>
            </w:pPr>
            <w:r w:rsidRPr="00373D7C">
              <w:rPr>
                <w:color w:val="000000"/>
              </w:rPr>
              <w:t>Исполнитель  мероприятия Программы</w:t>
            </w:r>
          </w:p>
        </w:tc>
      </w:tr>
      <w:tr w:rsidR="00373D7C" w:rsidRPr="00373D7C" w:rsidTr="00DB55A8">
        <w:trPr>
          <w:gridAfter w:val="5"/>
          <w:wAfter w:w="13000" w:type="dxa"/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  <w:tc>
          <w:tcPr>
            <w:tcW w:w="44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</w:tr>
      <w:tr w:rsidR="00373D7C" w:rsidRPr="00373D7C" w:rsidTr="00DB55A8">
        <w:trPr>
          <w:gridAfter w:val="5"/>
          <w:wAfter w:w="13000" w:type="dxa"/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center"/>
              <w:rPr>
                <w:color w:val="000000"/>
              </w:rPr>
            </w:pPr>
            <w:r w:rsidRPr="00373D7C">
              <w:rPr>
                <w:color w:val="000000"/>
              </w:rPr>
              <w:t>Финансовые средства, всего</w:t>
            </w:r>
          </w:p>
        </w:tc>
        <w:tc>
          <w:tcPr>
            <w:tcW w:w="2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 xml:space="preserve">в том числе     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</w:tr>
      <w:tr w:rsidR="00373D7C" w:rsidRPr="00373D7C" w:rsidTr="00DB55A8">
        <w:trPr>
          <w:gridAfter w:val="5"/>
          <w:wAfter w:w="13000" w:type="dxa"/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</w:tr>
      <w:tr w:rsidR="00373D7C" w:rsidRPr="00373D7C" w:rsidTr="00DB55A8">
        <w:trPr>
          <w:gridAfter w:val="5"/>
          <w:wAfter w:w="13000" w:type="dxa"/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center"/>
              <w:rPr>
                <w:color w:val="000000"/>
              </w:rPr>
            </w:pPr>
            <w:r w:rsidRPr="00373D7C">
              <w:rPr>
                <w:color w:val="000000"/>
              </w:rPr>
              <w:t xml:space="preserve">ОБ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jc w:val="center"/>
              <w:rPr>
                <w:color w:val="000000"/>
              </w:rPr>
            </w:pPr>
            <w:r w:rsidRPr="00373D7C">
              <w:rPr>
                <w:color w:val="000000"/>
              </w:rPr>
              <w:t xml:space="preserve">МБ    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 </w:t>
            </w:r>
          </w:p>
        </w:tc>
      </w:tr>
      <w:tr w:rsidR="00373D7C" w:rsidRPr="00373D7C" w:rsidTr="00DB55A8">
        <w:trPr>
          <w:gridAfter w:val="5"/>
          <w:wAfter w:w="1300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7</w:t>
            </w:r>
          </w:p>
        </w:tc>
      </w:tr>
      <w:tr w:rsidR="00373D7C" w:rsidRPr="00373D7C" w:rsidTr="00DB55A8">
        <w:trPr>
          <w:gridAfter w:val="5"/>
          <w:wAfter w:w="13000" w:type="dxa"/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 </w:t>
            </w:r>
          </w:p>
        </w:tc>
        <w:tc>
          <w:tcPr>
            <w:tcW w:w="13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D7C" w:rsidRPr="00373D7C" w:rsidRDefault="00373D7C" w:rsidP="00403B1E">
            <w:pPr>
              <w:rPr>
                <w:color w:val="000000"/>
              </w:rPr>
            </w:pPr>
            <w:r w:rsidRPr="00373D7C">
              <w:rPr>
                <w:color w:val="000000"/>
              </w:rPr>
              <w:t>Цель:  Обеспечение устойчивого функционирования и развития систем коммунальной инфраструктуры муниципального образования «</w:t>
            </w:r>
            <w:r w:rsidR="00403B1E">
              <w:rPr>
                <w:color w:val="000000"/>
              </w:rPr>
              <w:t>Табарсук</w:t>
            </w:r>
            <w:r w:rsidRPr="00373D7C">
              <w:rPr>
                <w:color w:val="000000"/>
              </w:rPr>
              <w:t xml:space="preserve">» для обеспечения потребностей жилищного, социально-культурного и промышленного строительства путем снижения уровня износа объектов коммунальной инфраструктуры при сокращении неэффективных расходов бюджетов всех уровней. </w:t>
            </w:r>
          </w:p>
        </w:tc>
      </w:tr>
      <w:tr w:rsidR="00D63771" w:rsidRPr="00373D7C" w:rsidTr="00DB55A8">
        <w:trPr>
          <w:gridAfter w:val="5"/>
          <w:wAfter w:w="13000" w:type="dxa"/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 </w:t>
            </w:r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 xml:space="preserve">Всего     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403B1E" w:rsidP="004F59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63771" w:rsidRPr="00373D7C">
              <w:rPr>
                <w:color w:val="000000"/>
              </w:rPr>
              <w:t xml:space="preserve">00,00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403B1E" w:rsidP="0037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63771" w:rsidRPr="00373D7C">
              <w:rPr>
                <w:color w:val="000000"/>
              </w:rPr>
              <w:t xml:space="preserve">00,00  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 </w:t>
            </w:r>
          </w:p>
        </w:tc>
      </w:tr>
      <w:tr w:rsidR="00D63771" w:rsidRPr="00373D7C" w:rsidTr="00DB55A8">
        <w:trPr>
          <w:gridAfter w:val="5"/>
          <w:wAfter w:w="13000" w:type="dxa"/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03B1E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201</w:t>
            </w:r>
            <w:r w:rsidR="00403B1E">
              <w:rPr>
                <w:color w:val="000000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403B1E" w:rsidP="004F59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63771" w:rsidRPr="00373D7C">
              <w:rPr>
                <w:color w:val="000000"/>
              </w:rPr>
              <w:t>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403B1E" w:rsidP="0037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63771" w:rsidRPr="00373D7C">
              <w:rPr>
                <w:color w:val="000000"/>
              </w:rPr>
              <w:t>00,00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</w:tr>
      <w:tr w:rsidR="00D63771" w:rsidRPr="00373D7C" w:rsidTr="00DB55A8">
        <w:trPr>
          <w:gridAfter w:val="5"/>
          <w:wAfter w:w="13000" w:type="dxa"/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03B1E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201</w:t>
            </w:r>
            <w:r w:rsidR="00403B1E">
              <w:rPr>
                <w:color w:val="000000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100,00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100,00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</w:tr>
      <w:tr w:rsidR="00D63771" w:rsidRPr="00373D7C" w:rsidTr="00DB55A8">
        <w:trPr>
          <w:gridAfter w:val="5"/>
          <w:wAfter w:w="13000" w:type="dxa"/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03B1E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201</w:t>
            </w:r>
            <w:r w:rsidR="00403B1E">
              <w:rPr>
                <w:color w:val="000000"/>
              </w:rPr>
              <w:t>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100,00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</w:tr>
      <w:tr w:rsidR="00373D7C" w:rsidRPr="00373D7C" w:rsidTr="00DB55A8">
        <w:trPr>
          <w:gridAfter w:val="5"/>
          <w:wAfter w:w="13000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 xml:space="preserve">1.   </w:t>
            </w:r>
          </w:p>
        </w:tc>
        <w:tc>
          <w:tcPr>
            <w:tcW w:w="13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 xml:space="preserve">Задача 1. Модернизация (строительство) систем теплоснабжения       </w:t>
            </w:r>
          </w:p>
        </w:tc>
      </w:tr>
      <w:tr w:rsidR="00D63771" w:rsidRPr="00373D7C" w:rsidTr="00DB55A8">
        <w:trPr>
          <w:gridAfter w:val="5"/>
          <w:wAfter w:w="13000" w:type="dxa"/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 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 xml:space="preserve">Всего по задаче 1      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 xml:space="preserve">Всего     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0,00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 </w:t>
            </w:r>
          </w:p>
        </w:tc>
      </w:tr>
      <w:tr w:rsidR="00D63771" w:rsidRPr="00373D7C" w:rsidTr="00DB55A8">
        <w:trPr>
          <w:gridAfter w:val="5"/>
          <w:wAfter w:w="13000" w:type="dxa"/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03B1E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201</w:t>
            </w:r>
            <w:r w:rsidR="00403B1E">
              <w:rPr>
                <w:color w:val="000000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</w:tr>
      <w:tr w:rsidR="00D63771" w:rsidRPr="00373D7C" w:rsidTr="00DB55A8">
        <w:trPr>
          <w:gridAfter w:val="5"/>
          <w:wAfter w:w="13000" w:type="dxa"/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03B1E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201</w:t>
            </w:r>
            <w:r w:rsidR="00403B1E">
              <w:rPr>
                <w:color w:val="000000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</w:tr>
      <w:tr w:rsidR="00D63771" w:rsidRPr="00373D7C" w:rsidTr="00DB55A8">
        <w:trPr>
          <w:gridAfter w:val="5"/>
          <w:wAfter w:w="13000" w:type="dxa"/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03B1E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201</w:t>
            </w:r>
            <w:r w:rsidR="00403B1E">
              <w:rPr>
                <w:color w:val="000000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</w:tr>
      <w:tr w:rsidR="00373D7C" w:rsidRPr="00373D7C" w:rsidTr="00DB55A8">
        <w:trPr>
          <w:gridAfter w:val="5"/>
          <w:wAfter w:w="13000" w:type="dxa"/>
          <w:trHeight w:val="6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2.</w:t>
            </w:r>
          </w:p>
        </w:tc>
        <w:tc>
          <w:tcPr>
            <w:tcW w:w="13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 xml:space="preserve">Задача 2. Модернизация (строительство) систем водоснабжения и водоотведения   </w:t>
            </w:r>
          </w:p>
        </w:tc>
      </w:tr>
      <w:tr w:rsidR="00D63771" w:rsidRPr="00373D7C" w:rsidTr="00DB55A8">
        <w:trPr>
          <w:gridAfter w:val="5"/>
          <w:wAfter w:w="13000" w:type="dxa"/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 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 xml:space="preserve">Всего по задаче 2        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 xml:space="preserve">Всего      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403B1E" w:rsidP="004F59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D63771" w:rsidRPr="00373D7C">
              <w:rPr>
                <w:color w:val="000000"/>
              </w:rPr>
              <w:t xml:space="preserve">0,00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403B1E" w:rsidP="0037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D63771" w:rsidRPr="00373D7C">
              <w:rPr>
                <w:color w:val="000000"/>
              </w:rPr>
              <w:t>0,00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 </w:t>
            </w:r>
          </w:p>
        </w:tc>
      </w:tr>
      <w:tr w:rsidR="00D63771" w:rsidRPr="00373D7C" w:rsidTr="00DB55A8">
        <w:trPr>
          <w:gridAfter w:val="5"/>
          <w:wAfter w:w="13000" w:type="dxa"/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03B1E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201</w:t>
            </w:r>
            <w:r w:rsidR="00403B1E">
              <w:rPr>
                <w:color w:val="00000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403B1E" w:rsidP="004F59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63771" w:rsidRPr="00373D7C">
              <w:rPr>
                <w:color w:val="000000"/>
              </w:rPr>
              <w:t xml:space="preserve">0,00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403B1E" w:rsidP="0037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63771" w:rsidRPr="00373D7C">
              <w:rPr>
                <w:color w:val="000000"/>
              </w:rPr>
              <w:t xml:space="preserve">0,00  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71" w:rsidRPr="00373D7C" w:rsidRDefault="00D63771" w:rsidP="0037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3771" w:rsidRPr="00373D7C" w:rsidTr="00DB55A8">
        <w:trPr>
          <w:gridAfter w:val="5"/>
          <w:wAfter w:w="13000" w:type="dxa"/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03B1E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201</w:t>
            </w:r>
            <w:r w:rsidR="00403B1E">
              <w:rPr>
                <w:color w:val="000000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403B1E" w:rsidP="004F59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63771" w:rsidRPr="00373D7C">
              <w:rPr>
                <w:color w:val="000000"/>
              </w:rPr>
              <w:t xml:space="preserve">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403B1E" w:rsidP="0037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63771" w:rsidRPr="00373D7C">
              <w:rPr>
                <w:color w:val="000000"/>
              </w:rPr>
              <w:t xml:space="preserve">0,00 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71" w:rsidRPr="00373D7C" w:rsidRDefault="00D63771" w:rsidP="0037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3771" w:rsidRPr="00373D7C" w:rsidTr="00DB55A8">
        <w:trPr>
          <w:gridAfter w:val="5"/>
          <w:wAfter w:w="1300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71" w:rsidRPr="00373D7C" w:rsidRDefault="00D63771" w:rsidP="0037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7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771" w:rsidRPr="00373D7C" w:rsidRDefault="00D63771" w:rsidP="00373D7C">
            <w:pPr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03B1E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201</w:t>
            </w:r>
            <w:r w:rsidR="00403B1E">
              <w:rPr>
                <w:color w:val="000000"/>
              </w:rPr>
              <w:t>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403B1E" w:rsidP="004F59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63771" w:rsidRPr="00373D7C">
              <w:rPr>
                <w:color w:val="000000"/>
              </w:rPr>
              <w:t xml:space="preserve">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D63771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771" w:rsidRPr="00373D7C" w:rsidRDefault="00403B1E" w:rsidP="0037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63771" w:rsidRPr="00373D7C">
              <w:rPr>
                <w:color w:val="000000"/>
              </w:rPr>
              <w:t xml:space="preserve">0,00 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771" w:rsidRPr="00373D7C" w:rsidRDefault="00D63771" w:rsidP="0037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73D7C" w:rsidRPr="00373D7C" w:rsidTr="00DB55A8">
        <w:trPr>
          <w:gridAfter w:val="5"/>
          <w:wAfter w:w="13000" w:type="dxa"/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 xml:space="preserve">2.1.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 </w:t>
            </w:r>
          </w:p>
        </w:tc>
      </w:tr>
      <w:tr w:rsidR="00373D7C" w:rsidRPr="00373D7C" w:rsidTr="00DB55A8">
        <w:trPr>
          <w:gridAfter w:val="5"/>
          <w:wAfter w:w="13000" w:type="dxa"/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694055" w:rsidP="00694055">
            <w:pPr>
              <w:rPr>
                <w:color w:val="000000"/>
              </w:rPr>
            </w:pPr>
            <w:r>
              <w:rPr>
                <w:color w:val="000000"/>
              </w:rPr>
              <w:t>Д.Большая Ерма</w:t>
            </w:r>
            <w:r w:rsidR="000D0DB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бурение скважины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7C" w:rsidRPr="00373D7C" w:rsidRDefault="00373D7C" w:rsidP="00373D7C">
            <w:pPr>
              <w:rPr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D7C" w:rsidRPr="00373D7C" w:rsidRDefault="00694055" w:rsidP="0037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93C4A">
              <w:rPr>
                <w:color w:val="000000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593C4A" w:rsidP="0037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DB55A8" w:rsidP="0037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93C4A">
              <w:rPr>
                <w:color w:val="000000"/>
              </w:rPr>
              <w:t>0,0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D7C" w:rsidRPr="00373D7C" w:rsidRDefault="00593C4A" w:rsidP="0037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</w:tr>
      <w:tr w:rsidR="00DB55A8" w:rsidRPr="00373D7C" w:rsidTr="00DB55A8">
        <w:trPr>
          <w:gridAfter w:val="5"/>
          <w:wAfter w:w="13000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A8" w:rsidRPr="00373D7C" w:rsidRDefault="00DB55A8" w:rsidP="0037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A8" w:rsidRPr="00373D7C" w:rsidRDefault="00DB55A8" w:rsidP="00DB55A8">
            <w:pPr>
              <w:rPr>
                <w:color w:val="000000"/>
              </w:rPr>
            </w:pPr>
            <w:r>
              <w:rPr>
                <w:color w:val="000000"/>
              </w:rPr>
              <w:t>с.Табарсук, ремонт водонапорной башни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A8" w:rsidRPr="00373D7C" w:rsidRDefault="00DB55A8" w:rsidP="00373D7C">
            <w:pPr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A8" w:rsidRPr="00373D7C" w:rsidRDefault="00DB55A8" w:rsidP="004F59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A8" w:rsidRPr="00373D7C" w:rsidRDefault="00DB55A8" w:rsidP="004F59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A8" w:rsidRPr="00373D7C" w:rsidRDefault="00DB55A8" w:rsidP="0037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A8" w:rsidRPr="00373D7C" w:rsidRDefault="00DB55A8" w:rsidP="0037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DB55A8" w:rsidRPr="00373D7C" w:rsidTr="00DE4AFF">
        <w:trPr>
          <w:gridAfter w:val="5"/>
          <w:wAfter w:w="13000" w:type="dxa"/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A8" w:rsidRPr="00373D7C" w:rsidRDefault="00DB55A8" w:rsidP="0037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55A8" w:rsidRPr="00373D7C" w:rsidRDefault="00DB55A8" w:rsidP="00373D7C">
            <w:pPr>
              <w:rPr>
                <w:color w:val="000000"/>
              </w:rPr>
            </w:pPr>
            <w:r w:rsidRPr="00373D7C">
              <w:rPr>
                <w:color w:val="000000"/>
              </w:rPr>
              <w:t>Задача 3. Модернизация (строительство) объектов, используемых для сбора, утилизации (захоронения) твердых бытовых отходов</w:t>
            </w:r>
          </w:p>
        </w:tc>
        <w:tc>
          <w:tcPr>
            <w:tcW w:w="1564" w:type="dxa"/>
            <w:noWrap/>
            <w:hideMark/>
          </w:tcPr>
          <w:p w:rsidR="00DB55A8" w:rsidRPr="00373D7C" w:rsidRDefault="00DB55A8" w:rsidP="00373D7C">
            <w:pPr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A8" w:rsidRPr="00373D7C" w:rsidRDefault="00DB55A8" w:rsidP="004F5995">
            <w:pPr>
              <w:jc w:val="right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A8" w:rsidRPr="00373D7C" w:rsidRDefault="00DB55A8" w:rsidP="004F5995">
            <w:pPr>
              <w:jc w:val="right"/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A8" w:rsidRPr="00373D7C" w:rsidRDefault="00DB55A8" w:rsidP="00373D7C">
            <w:pPr>
              <w:jc w:val="right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A8" w:rsidRPr="00373D7C" w:rsidRDefault="00DB55A8" w:rsidP="00373D7C">
            <w:pPr>
              <w:jc w:val="right"/>
              <w:rPr>
                <w:color w:val="000000"/>
              </w:rPr>
            </w:pPr>
          </w:p>
        </w:tc>
      </w:tr>
      <w:tr w:rsidR="00DB55A8" w:rsidRPr="00373D7C" w:rsidTr="00DE4AFF">
        <w:trPr>
          <w:gridAfter w:val="5"/>
          <w:wAfter w:w="13000" w:type="dxa"/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A8" w:rsidRPr="00373D7C" w:rsidRDefault="00DB55A8" w:rsidP="0037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B55A8" w:rsidRPr="00373D7C" w:rsidRDefault="00DB55A8" w:rsidP="00593C4A">
            <w:pPr>
              <w:jc w:val="center"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8" w:rsidRPr="00373D7C" w:rsidRDefault="00DB55A8" w:rsidP="00593C4A">
            <w:pPr>
              <w:jc w:val="center"/>
              <w:rPr>
                <w:color w:val="000000"/>
              </w:rPr>
            </w:pPr>
            <w:r w:rsidRPr="00373D7C">
              <w:rPr>
                <w:color w:val="000000"/>
              </w:rPr>
              <w:t>Всего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A8" w:rsidRPr="00373D7C" w:rsidRDefault="00DB55A8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55A8" w:rsidRPr="00373D7C" w:rsidRDefault="00DB55A8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55A8" w:rsidRPr="00373D7C" w:rsidRDefault="00DB55A8" w:rsidP="000F7F48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A8" w:rsidRPr="00373D7C" w:rsidRDefault="00DB55A8" w:rsidP="000F7F48">
            <w:pPr>
              <w:rPr>
                <w:color w:val="000000"/>
              </w:rPr>
            </w:pPr>
          </w:p>
        </w:tc>
      </w:tr>
      <w:tr w:rsidR="00DB55A8" w:rsidRPr="00373D7C" w:rsidTr="00DE4AFF">
        <w:trPr>
          <w:gridAfter w:val="5"/>
          <w:wAfter w:w="13000" w:type="dxa"/>
          <w:trHeight w:val="447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A8" w:rsidRPr="00373D7C" w:rsidRDefault="00DB55A8" w:rsidP="0037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B55A8" w:rsidRPr="00373D7C" w:rsidRDefault="00DB55A8" w:rsidP="00373D7C">
            <w:pPr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A8" w:rsidRPr="00373D7C" w:rsidRDefault="00DB55A8" w:rsidP="00DB55A8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201</w:t>
            </w:r>
            <w:r>
              <w:rPr>
                <w:color w:val="000000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A8" w:rsidRPr="00373D7C" w:rsidRDefault="00DB55A8" w:rsidP="004F59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A8" w:rsidRPr="00373D7C" w:rsidRDefault="00DB55A8" w:rsidP="004F59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A8" w:rsidRPr="00373D7C" w:rsidRDefault="00DB55A8" w:rsidP="000F7F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A8" w:rsidRPr="00373D7C" w:rsidRDefault="00DB55A8" w:rsidP="000F7F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B55A8" w:rsidRPr="00373D7C" w:rsidTr="00DE4AFF">
        <w:trPr>
          <w:gridAfter w:val="5"/>
          <w:wAfter w:w="13000" w:type="dxa"/>
          <w:trHeight w:val="54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A8" w:rsidRPr="00373D7C" w:rsidRDefault="00DB55A8" w:rsidP="0037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B55A8" w:rsidRPr="00373D7C" w:rsidRDefault="00DB55A8" w:rsidP="00373D7C">
            <w:pPr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A8" w:rsidRPr="00373D7C" w:rsidRDefault="00DB55A8" w:rsidP="00DB55A8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201</w:t>
            </w:r>
            <w:r>
              <w:rPr>
                <w:color w:val="000000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A8" w:rsidRPr="00373D7C" w:rsidRDefault="00DB55A8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A8" w:rsidRPr="00373D7C" w:rsidRDefault="00DB55A8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A8" w:rsidRPr="00373D7C" w:rsidRDefault="00DB55A8" w:rsidP="000F7F48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A8" w:rsidRPr="00373D7C" w:rsidRDefault="00DB55A8" w:rsidP="000F7F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B55A8" w:rsidRPr="00373D7C" w:rsidTr="00DE4AFF">
        <w:trPr>
          <w:gridAfter w:val="5"/>
          <w:wAfter w:w="13000" w:type="dxa"/>
          <w:trHeight w:val="120"/>
        </w:trPr>
        <w:tc>
          <w:tcPr>
            <w:tcW w:w="5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A8" w:rsidRPr="00373D7C" w:rsidRDefault="00DB55A8" w:rsidP="0037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A8" w:rsidRPr="00373D7C" w:rsidRDefault="00DB55A8" w:rsidP="00373D7C">
            <w:pPr>
              <w:rPr>
                <w:color w:val="000000"/>
              </w:rPr>
            </w:pPr>
          </w:p>
          <w:p w:rsidR="00DB55A8" w:rsidRPr="00373D7C" w:rsidRDefault="00DB55A8" w:rsidP="000F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Pr="00373D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Табарсук</w:t>
            </w:r>
            <w:r w:rsidRPr="00373D7C">
              <w:rPr>
                <w:color w:val="000000"/>
              </w:rPr>
              <w:t>, проектирование и строительство полигона ТБО</w:t>
            </w:r>
          </w:p>
          <w:p w:rsidR="00DB55A8" w:rsidRPr="00373D7C" w:rsidRDefault="00DB55A8" w:rsidP="00373D7C">
            <w:pPr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A8" w:rsidRPr="00373D7C" w:rsidRDefault="00DB55A8" w:rsidP="00DB55A8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A8" w:rsidRPr="00373D7C" w:rsidRDefault="00DB55A8" w:rsidP="004F59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A8" w:rsidRPr="00373D7C" w:rsidRDefault="00DB55A8" w:rsidP="004F5995">
            <w:pPr>
              <w:jc w:val="right"/>
              <w:rPr>
                <w:color w:val="000000"/>
              </w:rPr>
            </w:pP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A8" w:rsidRPr="00373D7C" w:rsidRDefault="00DB55A8" w:rsidP="000F7F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373D7C">
              <w:rPr>
                <w:color w:val="000000"/>
              </w:rPr>
              <w:t xml:space="preserve">0,00 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A8" w:rsidRPr="00373D7C" w:rsidRDefault="00DB55A8" w:rsidP="000F7F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B55A8" w:rsidRPr="00373D7C" w:rsidTr="00DE4AFF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A8" w:rsidRPr="00373D7C" w:rsidRDefault="00DB55A8" w:rsidP="0037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8" w:rsidRPr="00373D7C" w:rsidRDefault="00DB55A8" w:rsidP="00373D7C">
            <w:pPr>
              <w:rPr>
                <w:color w:val="00000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5A8" w:rsidRPr="00373D7C" w:rsidRDefault="00DB55A8" w:rsidP="000F7F48">
            <w:pPr>
              <w:jc w:val="right"/>
              <w:rPr>
                <w:color w:val="00000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5A8" w:rsidRPr="00373D7C" w:rsidRDefault="00DB55A8" w:rsidP="004F59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5A8" w:rsidRPr="00373D7C" w:rsidRDefault="00DB55A8" w:rsidP="004F59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5A8" w:rsidRPr="00373D7C" w:rsidRDefault="00DB55A8" w:rsidP="000F7F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5A8" w:rsidRPr="00373D7C" w:rsidRDefault="00DB55A8" w:rsidP="000F7F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23684">
              <w:rPr>
                <w:color w:val="000000"/>
              </w:rPr>
              <w:t>2015</w:t>
            </w:r>
          </w:p>
        </w:tc>
      </w:tr>
      <w:tr w:rsidR="00DB55A8" w:rsidRPr="00373D7C" w:rsidTr="00DE4AFF">
        <w:trPr>
          <w:gridAfter w:val="5"/>
          <w:wAfter w:w="13000" w:type="dxa"/>
          <w:trHeight w:val="63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8" w:rsidRPr="00373D7C" w:rsidRDefault="00DB55A8" w:rsidP="00593C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B55A8" w:rsidRPr="00373D7C" w:rsidRDefault="00DB55A8" w:rsidP="00373D7C">
            <w:pPr>
              <w:rPr>
                <w:color w:val="000000"/>
              </w:rPr>
            </w:pPr>
          </w:p>
          <w:p w:rsidR="00DB55A8" w:rsidRPr="00373D7C" w:rsidRDefault="00DB55A8" w:rsidP="00373D7C">
            <w:pPr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A8" w:rsidRPr="00373D7C" w:rsidRDefault="00DB55A8" w:rsidP="000F7F48">
            <w:pPr>
              <w:jc w:val="right"/>
              <w:rPr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A8" w:rsidRPr="00373D7C" w:rsidRDefault="00DB55A8" w:rsidP="004F5995">
            <w:pPr>
              <w:jc w:val="right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A8" w:rsidRPr="00373D7C" w:rsidRDefault="00DB55A8" w:rsidP="004F5995">
            <w:pPr>
              <w:jc w:val="right"/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A8" w:rsidRPr="00373D7C" w:rsidRDefault="00DB55A8" w:rsidP="000F7F48">
            <w:pPr>
              <w:jc w:val="right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A8" w:rsidRPr="00373D7C" w:rsidRDefault="00DB55A8" w:rsidP="000F7F4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55A8" w:rsidRPr="00373D7C" w:rsidTr="00DE4AFF">
        <w:trPr>
          <w:gridAfter w:val="5"/>
          <w:wAfter w:w="13000" w:type="dxa"/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A8" w:rsidRPr="00373D7C" w:rsidRDefault="00DB55A8" w:rsidP="0037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5A8" w:rsidRPr="00373D7C" w:rsidRDefault="00DB55A8" w:rsidP="00373D7C">
            <w:pPr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A8" w:rsidRPr="00373D7C" w:rsidRDefault="00DB55A8" w:rsidP="000F7F48">
            <w:pPr>
              <w:jc w:val="right"/>
              <w:rPr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A8" w:rsidRPr="00373D7C" w:rsidRDefault="00DB55A8" w:rsidP="004F5995">
            <w:pPr>
              <w:jc w:val="right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A8" w:rsidRPr="00373D7C" w:rsidRDefault="00DB55A8" w:rsidP="004F5995">
            <w:pPr>
              <w:jc w:val="right"/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5A8" w:rsidRPr="00373D7C" w:rsidRDefault="00DB55A8" w:rsidP="000F7F48">
            <w:pPr>
              <w:jc w:val="right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5A8" w:rsidRPr="00373D7C" w:rsidRDefault="00DB55A8" w:rsidP="000F7F4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55A8" w:rsidRPr="00373D7C" w:rsidTr="00DE4AFF">
        <w:trPr>
          <w:gridAfter w:val="5"/>
          <w:wAfter w:w="13000" w:type="dxa"/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5A8" w:rsidRPr="00373D7C" w:rsidRDefault="00DB55A8" w:rsidP="0037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A8" w:rsidRPr="00373D7C" w:rsidRDefault="00DB55A8" w:rsidP="00373D7C">
            <w:pPr>
              <w:rPr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A8" w:rsidRPr="00373D7C" w:rsidRDefault="00DB55A8" w:rsidP="000F7F48">
            <w:pPr>
              <w:jc w:val="right"/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A8" w:rsidRPr="00373D7C" w:rsidRDefault="00DB55A8" w:rsidP="004F5995">
            <w:pPr>
              <w:jc w:val="right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A8" w:rsidRPr="00373D7C" w:rsidRDefault="00DB55A8" w:rsidP="004F5995">
            <w:pPr>
              <w:jc w:val="right"/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A8" w:rsidRPr="00373D7C" w:rsidRDefault="00DB55A8" w:rsidP="000F7F48">
            <w:pPr>
              <w:jc w:val="right"/>
              <w:rPr>
                <w:color w:val="00000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5A8" w:rsidRPr="00373D7C" w:rsidRDefault="00DB55A8" w:rsidP="000F7F4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55A8" w:rsidRPr="00373D7C" w:rsidTr="00DB55A8">
        <w:trPr>
          <w:gridAfter w:val="5"/>
          <w:wAfter w:w="13000" w:type="dxa"/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5A8" w:rsidRPr="00373D7C" w:rsidRDefault="00DB55A8" w:rsidP="00373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5A8" w:rsidRPr="00373D7C" w:rsidRDefault="00DB55A8" w:rsidP="00373D7C">
            <w:pPr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A8" w:rsidRPr="00373D7C" w:rsidRDefault="00DB55A8" w:rsidP="000F7F48">
            <w:pPr>
              <w:jc w:val="right"/>
              <w:rPr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A8" w:rsidRPr="00373D7C" w:rsidRDefault="00DB55A8" w:rsidP="004F5995">
            <w:pPr>
              <w:jc w:val="right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A8" w:rsidRPr="00373D7C" w:rsidRDefault="00DB55A8" w:rsidP="004F5995">
            <w:pPr>
              <w:jc w:val="right"/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A8" w:rsidRPr="00373D7C" w:rsidRDefault="00DB55A8" w:rsidP="000F7F48">
            <w:pPr>
              <w:jc w:val="right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5A8" w:rsidRPr="00373D7C" w:rsidRDefault="00DB55A8" w:rsidP="000F7F4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B55A8" w:rsidRPr="00023684" w:rsidTr="00DB55A8">
        <w:trPr>
          <w:gridAfter w:val="5"/>
          <w:wAfter w:w="13000" w:type="dxa"/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8" w:rsidRPr="00373D7C" w:rsidRDefault="00DB55A8" w:rsidP="000F7F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3D7C">
              <w:rPr>
                <w:rFonts w:ascii="Calibri" w:hAnsi="Calibri"/>
                <w:color w:val="000000"/>
                <w:sz w:val="22"/>
                <w:szCs w:val="22"/>
              </w:rPr>
              <w:t>3.1.</w:t>
            </w:r>
          </w:p>
          <w:p w:rsidR="00DB55A8" w:rsidRPr="00373D7C" w:rsidRDefault="00DB55A8" w:rsidP="000F7F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5A8" w:rsidRPr="00373D7C" w:rsidRDefault="00DB55A8" w:rsidP="000F7F48">
            <w:pPr>
              <w:jc w:val="center"/>
              <w:rPr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A8" w:rsidRPr="00373D7C" w:rsidRDefault="00DB55A8" w:rsidP="000F7F48">
            <w:pPr>
              <w:jc w:val="right"/>
              <w:rPr>
                <w:color w:val="00000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A8" w:rsidRPr="00373D7C" w:rsidRDefault="00DB55A8" w:rsidP="004F5995">
            <w:pPr>
              <w:jc w:val="right"/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A8" w:rsidRPr="00373D7C" w:rsidRDefault="00DB55A8" w:rsidP="004F5995">
            <w:pPr>
              <w:jc w:val="right"/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5A8" w:rsidRPr="00373D7C" w:rsidRDefault="00DB55A8" w:rsidP="000F7F48">
            <w:pPr>
              <w:jc w:val="right"/>
              <w:rPr>
                <w:color w:val="00000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5A8" w:rsidRPr="00023684" w:rsidRDefault="00DB55A8" w:rsidP="00023684">
            <w:pPr>
              <w:jc w:val="right"/>
              <w:rPr>
                <w:color w:val="000000"/>
              </w:rPr>
            </w:pPr>
          </w:p>
        </w:tc>
      </w:tr>
    </w:tbl>
    <w:p w:rsidR="007C5725" w:rsidRDefault="007C5725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DBD" w:rsidRDefault="000D0DBD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0D0DBD" w:rsidSect="000D0DBD">
          <w:pgSz w:w="16838" w:h="11906" w:orient="landscape"/>
          <w:pgMar w:top="851" w:right="284" w:bottom="1701" w:left="425" w:header="709" w:footer="709" w:gutter="0"/>
          <w:cols w:space="708"/>
          <w:titlePg/>
          <w:docGrid w:linePitch="360"/>
        </w:sectPr>
      </w:pPr>
    </w:p>
    <w:p w:rsidR="007C5725" w:rsidRDefault="007C5725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B6F" w:rsidRPr="00477C93" w:rsidRDefault="00893B6F" w:rsidP="00893B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3BB" w:rsidRDefault="000E36A3" w:rsidP="008F7D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Обоснование ресурсного обеспечения Программы</w:t>
      </w:r>
    </w:p>
    <w:p w:rsidR="001B33BB" w:rsidRDefault="001B33BB" w:rsidP="001B33B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C24" w:rsidRPr="00B111BA" w:rsidRDefault="00FB7C24" w:rsidP="00FB7C24">
      <w:pPr>
        <w:pStyle w:val="12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111BA">
        <w:rPr>
          <w:rFonts w:ascii="Times New Roman" w:hAnsi="Times New Roman"/>
          <w:sz w:val="28"/>
          <w:szCs w:val="28"/>
          <w:lang w:val="ru-RU"/>
        </w:rPr>
        <w:t>Финансирование Программы осуществляется за счет средств местного бюджета на реализацию проектов и мероприятий оптимизации и повышения качества   муниципальных услуг в МО «</w:t>
      </w:r>
      <w:r w:rsidR="0008448E">
        <w:rPr>
          <w:rFonts w:ascii="Times New Roman" w:hAnsi="Times New Roman"/>
          <w:sz w:val="28"/>
          <w:szCs w:val="28"/>
          <w:lang w:val="ru-RU"/>
        </w:rPr>
        <w:t>Табарсук</w:t>
      </w:r>
      <w:r w:rsidRPr="00B111BA">
        <w:rPr>
          <w:rFonts w:ascii="Times New Roman" w:hAnsi="Times New Roman"/>
          <w:sz w:val="28"/>
          <w:szCs w:val="28"/>
          <w:lang w:val="ru-RU"/>
        </w:rPr>
        <w:t>» на условиях софинансирования из областного бюджета (по согласованию).</w:t>
      </w:r>
    </w:p>
    <w:p w:rsidR="00FB7C24" w:rsidRDefault="00FB7C24" w:rsidP="00FB7C2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Объемы ресурсного обеспечения могут корректироваться, исходя из результатов выполнения мероприятий Программы и финансовой ситуации в МО «</w:t>
      </w:r>
      <w:r w:rsidR="0008448E">
        <w:rPr>
          <w:bCs/>
          <w:sz w:val="28"/>
          <w:szCs w:val="28"/>
        </w:rPr>
        <w:t>Табарсук</w:t>
      </w:r>
      <w:r>
        <w:rPr>
          <w:bCs/>
          <w:sz w:val="28"/>
          <w:szCs w:val="28"/>
        </w:rPr>
        <w:t>».</w:t>
      </w:r>
    </w:p>
    <w:p w:rsidR="001B33BB" w:rsidRDefault="001B33BB" w:rsidP="000E36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53" w:type="dxa"/>
        <w:tblInd w:w="93" w:type="dxa"/>
        <w:tblLook w:val="04A0"/>
      </w:tblPr>
      <w:tblGrid>
        <w:gridCol w:w="2220"/>
        <w:gridCol w:w="276"/>
        <w:gridCol w:w="276"/>
        <w:gridCol w:w="276"/>
        <w:gridCol w:w="1538"/>
        <w:gridCol w:w="1534"/>
        <w:gridCol w:w="1530"/>
        <w:gridCol w:w="1527"/>
        <w:gridCol w:w="276"/>
      </w:tblGrid>
      <w:tr w:rsidR="008F7D70" w:rsidRPr="008F7D70" w:rsidTr="008F7D70">
        <w:trPr>
          <w:trHeight w:val="1170"/>
        </w:trPr>
        <w:tc>
          <w:tcPr>
            <w:tcW w:w="94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D70" w:rsidRPr="008F7D70" w:rsidRDefault="008F7D70" w:rsidP="0008448E">
            <w:pPr>
              <w:jc w:val="center"/>
              <w:rPr>
                <w:color w:val="000000"/>
              </w:rPr>
            </w:pPr>
            <w:r w:rsidRPr="008F7D70">
              <w:rPr>
                <w:color w:val="000000"/>
              </w:rPr>
              <w:t xml:space="preserve">НАПРАВЛЕНИЯ И ОБЪЕМЫ ФИНАНСИРОВАНИЯ МУНИЦИПАЛЬНОЙ ПРОГРАММЫ "РАЗВИТИЕ СИСТЕМЫ  КОММУНАЛЬНОЙ ИНФРАСТРУКТУРЫ </w:t>
            </w:r>
            <w:r w:rsidR="0008448E">
              <w:rPr>
                <w:color w:val="000000"/>
              </w:rPr>
              <w:t>МО «ТАБАРСУК»</w:t>
            </w:r>
            <w:r w:rsidRPr="008F7D70">
              <w:rPr>
                <w:color w:val="000000"/>
              </w:rPr>
              <w:t xml:space="preserve"> НА 201</w:t>
            </w:r>
            <w:r w:rsidR="0008448E">
              <w:rPr>
                <w:color w:val="000000"/>
              </w:rPr>
              <w:t>2</w:t>
            </w:r>
            <w:r w:rsidRPr="008F7D70">
              <w:rPr>
                <w:color w:val="000000"/>
              </w:rPr>
              <w:t>-201</w:t>
            </w:r>
            <w:r w:rsidR="0008448E">
              <w:rPr>
                <w:color w:val="000000"/>
              </w:rPr>
              <w:t>5</w:t>
            </w:r>
            <w:r w:rsidRPr="008F7D70">
              <w:rPr>
                <w:color w:val="000000"/>
              </w:rPr>
              <w:t xml:space="preserve"> ГОДЫ"</w:t>
            </w:r>
          </w:p>
        </w:tc>
      </w:tr>
      <w:tr w:rsidR="008F7D70" w:rsidRPr="008F7D70" w:rsidTr="008F7D70">
        <w:trPr>
          <w:trHeight w:val="31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70" w:rsidRPr="008F7D70" w:rsidRDefault="008F7D70" w:rsidP="008F7D70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70" w:rsidRPr="008F7D70" w:rsidRDefault="008F7D70" w:rsidP="008F7D70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70" w:rsidRPr="008F7D70" w:rsidRDefault="008F7D70" w:rsidP="008F7D70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70" w:rsidRPr="008F7D70" w:rsidRDefault="008F7D70" w:rsidP="008F7D70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70" w:rsidRPr="008F7D70" w:rsidRDefault="008F7D70" w:rsidP="008F7D70">
            <w:pPr>
              <w:rPr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70" w:rsidRPr="008F7D70" w:rsidRDefault="008F7D70" w:rsidP="008F7D70">
            <w:pPr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70" w:rsidRPr="008F7D70" w:rsidRDefault="008F7D70" w:rsidP="008F7D70">
            <w:pPr>
              <w:rPr>
                <w:color w:val="00000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70" w:rsidRPr="008F7D70" w:rsidRDefault="008F7D70" w:rsidP="008F7D70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D70" w:rsidRPr="008F7D70" w:rsidRDefault="008F7D70" w:rsidP="008F7D70">
            <w:pPr>
              <w:rPr>
                <w:color w:val="000000"/>
              </w:rPr>
            </w:pPr>
          </w:p>
        </w:tc>
      </w:tr>
      <w:tr w:rsidR="008F7D70" w:rsidRPr="008F7D70" w:rsidTr="008F7D70">
        <w:trPr>
          <w:trHeight w:val="315"/>
        </w:trPr>
        <w:tc>
          <w:tcPr>
            <w:tcW w:w="30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D70" w:rsidRPr="008F7D70" w:rsidRDefault="008F7D70" w:rsidP="008F7D70">
            <w:pPr>
              <w:jc w:val="center"/>
              <w:rPr>
                <w:color w:val="000000"/>
              </w:rPr>
            </w:pPr>
            <w:r w:rsidRPr="008F7D70">
              <w:rPr>
                <w:color w:val="000000"/>
              </w:rPr>
              <w:t>Источники финансирования</w:t>
            </w:r>
          </w:p>
        </w:tc>
        <w:tc>
          <w:tcPr>
            <w:tcW w:w="6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70" w:rsidRPr="008F7D70" w:rsidRDefault="008F7D70" w:rsidP="008F7D70">
            <w:pPr>
              <w:jc w:val="center"/>
              <w:rPr>
                <w:color w:val="000000"/>
              </w:rPr>
            </w:pPr>
            <w:r w:rsidRPr="008F7D70">
              <w:rPr>
                <w:color w:val="000000"/>
              </w:rPr>
              <w:t>Объемы финансирования, тыс.руб.</w:t>
            </w:r>
          </w:p>
        </w:tc>
      </w:tr>
      <w:tr w:rsidR="008F7D70" w:rsidRPr="008F7D70" w:rsidTr="008F7D70">
        <w:trPr>
          <w:trHeight w:val="315"/>
        </w:trPr>
        <w:tc>
          <w:tcPr>
            <w:tcW w:w="3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70" w:rsidRPr="008F7D70" w:rsidRDefault="008F7D70" w:rsidP="008F7D70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70" w:rsidRPr="008F7D70" w:rsidRDefault="008F7D70" w:rsidP="008F7D70">
            <w:pPr>
              <w:rPr>
                <w:color w:val="000000"/>
              </w:rPr>
            </w:pPr>
            <w:r w:rsidRPr="008F7D70">
              <w:rPr>
                <w:color w:val="000000"/>
              </w:rPr>
              <w:t xml:space="preserve">всего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70" w:rsidRPr="008F7D70" w:rsidRDefault="008F7D70" w:rsidP="0008448E">
            <w:pPr>
              <w:jc w:val="right"/>
              <w:rPr>
                <w:color w:val="000000"/>
              </w:rPr>
            </w:pPr>
            <w:r w:rsidRPr="008F7D70">
              <w:rPr>
                <w:color w:val="000000"/>
              </w:rPr>
              <w:t>201</w:t>
            </w:r>
            <w:r w:rsidR="0008448E">
              <w:rPr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70" w:rsidRPr="008F7D70" w:rsidRDefault="008F7D70" w:rsidP="0008448E">
            <w:pPr>
              <w:jc w:val="right"/>
              <w:rPr>
                <w:color w:val="000000"/>
              </w:rPr>
            </w:pPr>
            <w:r w:rsidRPr="008F7D70">
              <w:rPr>
                <w:color w:val="000000"/>
              </w:rPr>
              <w:t>201</w:t>
            </w:r>
            <w:r w:rsidR="0008448E">
              <w:rPr>
                <w:color w:val="000000"/>
              </w:rPr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70" w:rsidRPr="008F7D70" w:rsidRDefault="008F7D70" w:rsidP="0008448E">
            <w:pPr>
              <w:jc w:val="right"/>
              <w:rPr>
                <w:color w:val="000000"/>
              </w:rPr>
            </w:pPr>
            <w:r w:rsidRPr="008F7D70">
              <w:rPr>
                <w:color w:val="000000"/>
              </w:rPr>
              <w:t>201</w:t>
            </w:r>
            <w:r w:rsidR="0008448E">
              <w:rPr>
                <w:color w:val="000000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D70" w:rsidRPr="008F7D70" w:rsidRDefault="008F7D70" w:rsidP="008F7D70">
            <w:pPr>
              <w:rPr>
                <w:color w:val="000000"/>
              </w:rPr>
            </w:pPr>
            <w:r w:rsidRPr="008F7D70">
              <w:rPr>
                <w:color w:val="000000"/>
              </w:rPr>
              <w:t> </w:t>
            </w:r>
          </w:p>
        </w:tc>
      </w:tr>
      <w:tr w:rsidR="008F7D70" w:rsidRPr="008F7D70" w:rsidTr="008F7D70">
        <w:trPr>
          <w:trHeight w:val="315"/>
        </w:trPr>
        <w:tc>
          <w:tcPr>
            <w:tcW w:w="945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D70" w:rsidRPr="008F7D70" w:rsidRDefault="008F7D70" w:rsidP="008F7D70">
            <w:pPr>
              <w:jc w:val="center"/>
              <w:rPr>
                <w:color w:val="000000"/>
              </w:rPr>
            </w:pPr>
            <w:r w:rsidRPr="008F7D70">
              <w:rPr>
                <w:color w:val="000000"/>
              </w:rPr>
              <w:t>За счет средств всех источников финансирования</w:t>
            </w:r>
          </w:p>
        </w:tc>
      </w:tr>
      <w:tr w:rsidR="0083397C" w:rsidRPr="008F7D70" w:rsidTr="008F7D70">
        <w:trPr>
          <w:trHeight w:val="315"/>
        </w:trPr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97C" w:rsidRPr="008F7D70" w:rsidRDefault="0083397C" w:rsidP="008F7D70">
            <w:pPr>
              <w:rPr>
                <w:color w:val="000000"/>
              </w:rPr>
            </w:pPr>
            <w:r w:rsidRPr="008F7D70">
              <w:rPr>
                <w:color w:val="000000"/>
              </w:rPr>
              <w:t>Капитальные вложения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7C" w:rsidRPr="008F7D70" w:rsidRDefault="0083397C" w:rsidP="008F7D70">
            <w:pPr>
              <w:rPr>
                <w:color w:val="000000"/>
              </w:rPr>
            </w:pPr>
            <w:r w:rsidRPr="008F7D70">
              <w:rPr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7C" w:rsidRDefault="000844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3397C">
              <w:rPr>
                <w:color w:val="000000"/>
              </w:rPr>
              <w:t>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7C" w:rsidRDefault="000844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63771">
              <w:rPr>
                <w:color w:val="000000"/>
              </w:rPr>
              <w:t>00</w:t>
            </w:r>
            <w:r w:rsidR="0083397C">
              <w:rPr>
                <w:color w:val="000000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7C" w:rsidRDefault="00D637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83397C">
              <w:rPr>
                <w:color w:val="000000"/>
              </w:rPr>
              <w:t>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7C" w:rsidRDefault="00D637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3397C">
              <w:rPr>
                <w:color w:val="000000"/>
              </w:rPr>
              <w:t>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7C" w:rsidRPr="008F7D70" w:rsidRDefault="0083397C" w:rsidP="008F7D70">
            <w:pPr>
              <w:rPr>
                <w:color w:val="000000"/>
              </w:rPr>
            </w:pPr>
            <w:r w:rsidRPr="008F7D70">
              <w:rPr>
                <w:color w:val="000000"/>
              </w:rPr>
              <w:t> </w:t>
            </w:r>
          </w:p>
        </w:tc>
      </w:tr>
      <w:tr w:rsidR="0083397C" w:rsidRPr="008F7D70" w:rsidTr="008F7D70">
        <w:trPr>
          <w:trHeight w:val="315"/>
        </w:trPr>
        <w:tc>
          <w:tcPr>
            <w:tcW w:w="9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97C" w:rsidRPr="008F7D70" w:rsidRDefault="0083397C" w:rsidP="008F7D70">
            <w:pPr>
              <w:jc w:val="center"/>
              <w:rPr>
                <w:color w:val="000000"/>
              </w:rPr>
            </w:pPr>
            <w:r w:rsidRPr="008F7D70">
              <w:rPr>
                <w:color w:val="000000"/>
              </w:rPr>
              <w:t>За счет средств областного бюджета</w:t>
            </w:r>
          </w:p>
        </w:tc>
      </w:tr>
      <w:tr w:rsidR="0083397C" w:rsidRPr="008F7D70" w:rsidTr="00373D7C">
        <w:trPr>
          <w:trHeight w:val="315"/>
        </w:trPr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97C" w:rsidRPr="008F7D70" w:rsidRDefault="0083397C" w:rsidP="008F7D70">
            <w:pPr>
              <w:rPr>
                <w:color w:val="000000"/>
              </w:rPr>
            </w:pPr>
            <w:r w:rsidRPr="008F7D70">
              <w:rPr>
                <w:color w:val="000000"/>
              </w:rPr>
              <w:t>Капитальные вложения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7C" w:rsidRPr="008F7D70" w:rsidRDefault="0083397C" w:rsidP="008F7D70">
            <w:pPr>
              <w:rPr>
                <w:color w:val="000000"/>
              </w:rPr>
            </w:pPr>
            <w:r w:rsidRPr="008F7D70">
              <w:rPr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7C" w:rsidRPr="008F7D70" w:rsidRDefault="0083397C" w:rsidP="008F7D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97C" w:rsidRDefault="00D637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3397C">
              <w:rPr>
                <w:color w:val="000000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97C" w:rsidRDefault="00D637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3397C">
              <w:rPr>
                <w:color w:val="000000"/>
              </w:rPr>
              <w:t>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7C" w:rsidRPr="008F7D70" w:rsidRDefault="0083397C" w:rsidP="008F7D70">
            <w:pPr>
              <w:jc w:val="right"/>
              <w:rPr>
                <w:color w:val="000000"/>
              </w:rPr>
            </w:pPr>
            <w:r w:rsidRPr="008F7D70">
              <w:rPr>
                <w:color w:val="000000"/>
              </w:rPr>
              <w:t>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7C" w:rsidRPr="008F7D70" w:rsidRDefault="0083397C" w:rsidP="008F7D70">
            <w:pPr>
              <w:rPr>
                <w:color w:val="000000"/>
              </w:rPr>
            </w:pPr>
            <w:r w:rsidRPr="008F7D70">
              <w:rPr>
                <w:color w:val="000000"/>
              </w:rPr>
              <w:t> </w:t>
            </w:r>
          </w:p>
        </w:tc>
      </w:tr>
      <w:tr w:rsidR="0083397C" w:rsidRPr="008F7D70" w:rsidTr="008F7D70">
        <w:trPr>
          <w:trHeight w:val="315"/>
        </w:trPr>
        <w:tc>
          <w:tcPr>
            <w:tcW w:w="9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397C" w:rsidRPr="008F7D70" w:rsidRDefault="0083397C" w:rsidP="008F7D70">
            <w:pPr>
              <w:jc w:val="center"/>
              <w:rPr>
                <w:color w:val="000000"/>
              </w:rPr>
            </w:pPr>
            <w:r w:rsidRPr="008F7D70">
              <w:rPr>
                <w:color w:val="000000"/>
              </w:rPr>
              <w:t>За счет средств местного бюджета</w:t>
            </w:r>
          </w:p>
        </w:tc>
      </w:tr>
      <w:tr w:rsidR="0083397C" w:rsidRPr="008F7D70" w:rsidTr="008F7D70">
        <w:trPr>
          <w:trHeight w:val="315"/>
        </w:trPr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97C" w:rsidRPr="008F7D70" w:rsidRDefault="0083397C" w:rsidP="008F7D70">
            <w:pPr>
              <w:rPr>
                <w:color w:val="000000"/>
              </w:rPr>
            </w:pPr>
            <w:r w:rsidRPr="008F7D70">
              <w:rPr>
                <w:color w:val="000000"/>
              </w:rPr>
              <w:t>Капитальные вложения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7C" w:rsidRPr="008F7D70" w:rsidRDefault="0083397C" w:rsidP="008F7D70">
            <w:pPr>
              <w:rPr>
                <w:color w:val="000000"/>
              </w:rPr>
            </w:pPr>
            <w:r w:rsidRPr="008F7D70">
              <w:rPr>
                <w:color w:val="00000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7C" w:rsidRPr="008F7D70" w:rsidRDefault="0008448E" w:rsidP="008F7D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3397C" w:rsidRPr="008F7D70">
              <w:rPr>
                <w:color w:val="000000"/>
              </w:rPr>
              <w:t>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7C" w:rsidRPr="008F7D70" w:rsidRDefault="0008448E" w:rsidP="008F7D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3397C" w:rsidRPr="008F7D70">
              <w:rPr>
                <w:color w:val="000000"/>
              </w:rPr>
              <w:t>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7C" w:rsidRPr="008F7D70" w:rsidRDefault="0083397C" w:rsidP="008F7D70">
            <w:pPr>
              <w:jc w:val="right"/>
              <w:rPr>
                <w:color w:val="000000"/>
              </w:rPr>
            </w:pPr>
            <w:r w:rsidRPr="008F7D70">
              <w:rPr>
                <w:color w:val="000000"/>
              </w:rPr>
              <w:t>100,00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7C" w:rsidRPr="008F7D70" w:rsidRDefault="0083397C" w:rsidP="008F7D70">
            <w:pPr>
              <w:jc w:val="right"/>
              <w:rPr>
                <w:color w:val="000000"/>
              </w:rPr>
            </w:pPr>
            <w:r w:rsidRPr="008F7D70">
              <w:rPr>
                <w:color w:val="000000"/>
              </w:rPr>
              <w:t>100,00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7C" w:rsidRPr="008F7D70" w:rsidRDefault="0083397C" w:rsidP="008F7D70">
            <w:pPr>
              <w:rPr>
                <w:color w:val="000000"/>
              </w:rPr>
            </w:pPr>
            <w:r w:rsidRPr="008F7D70">
              <w:rPr>
                <w:color w:val="000000"/>
              </w:rPr>
              <w:t> </w:t>
            </w:r>
          </w:p>
        </w:tc>
      </w:tr>
    </w:tbl>
    <w:p w:rsidR="00FA114B" w:rsidRDefault="00FA114B" w:rsidP="008F7D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3BB" w:rsidRDefault="002E07FC" w:rsidP="00FB7C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Механизм реализации Программы и к</w:t>
      </w:r>
      <w:r w:rsidR="00935FD7">
        <w:rPr>
          <w:rFonts w:ascii="Times New Roman" w:hAnsi="Times New Roman" w:cs="Times New Roman"/>
          <w:b/>
          <w:sz w:val="28"/>
          <w:szCs w:val="28"/>
        </w:rPr>
        <w:t>оординация программных мероприятий</w:t>
      </w:r>
    </w:p>
    <w:p w:rsidR="001B33BB" w:rsidRDefault="001B33BB" w:rsidP="001B33B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7FC" w:rsidRDefault="002E07FC" w:rsidP="002E07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935FD7">
        <w:rPr>
          <w:rFonts w:ascii="Times New Roman" w:hAnsi="Times New Roman" w:cs="Times New Roman"/>
          <w:sz w:val="28"/>
          <w:szCs w:val="28"/>
        </w:rPr>
        <w:t xml:space="preserve"> «</w:t>
      </w:r>
      <w:r w:rsidR="0008448E">
        <w:rPr>
          <w:rFonts w:ascii="Times New Roman" w:hAnsi="Times New Roman" w:cs="Times New Roman"/>
          <w:sz w:val="28"/>
          <w:szCs w:val="28"/>
        </w:rPr>
        <w:t>Табарсук</w:t>
      </w:r>
      <w:r w:rsidR="00935F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управление реализацией программы в целом </w:t>
      </w:r>
      <w:r w:rsidR="00973A0C">
        <w:rPr>
          <w:rFonts w:ascii="Times New Roman" w:hAnsi="Times New Roman" w:cs="Times New Roman"/>
          <w:sz w:val="28"/>
          <w:szCs w:val="28"/>
        </w:rPr>
        <w:t>и координацию деятельности исполнителей Программы по реализации программных мероприятий.</w:t>
      </w:r>
    </w:p>
    <w:p w:rsidR="00973A0C" w:rsidRDefault="006B0935" w:rsidP="002E07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</w:t>
      </w:r>
      <w:r w:rsidR="00973A0C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973A0C" w:rsidRDefault="00973A0C" w:rsidP="009845F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формирует бюджетные заявки и обоснования на включение мероприятий Программы в бюджет муниципального образования;</w:t>
      </w:r>
    </w:p>
    <w:p w:rsidR="00973A0C" w:rsidRDefault="00973A0C" w:rsidP="009845F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заключает соглашения (договоры) о намерениях с министерством жилищной политики</w:t>
      </w:r>
      <w:r w:rsidR="00E22E4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энергетики Иркутской области;</w:t>
      </w:r>
    </w:p>
    <w:p w:rsidR="00973A0C" w:rsidRDefault="00973A0C" w:rsidP="009845F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>участвует в обсуждении вопросов, связанных с реализацией и финансированием мероприятий Программы;</w:t>
      </w:r>
    </w:p>
    <w:p w:rsidR="00973A0C" w:rsidRDefault="00973A0C" w:rsidP="009845F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  <w:t>разрабатывает перечень и ежегодно устанавливает (корректирует) плановые значения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9845F5" w:rsidRDefault="00973A0C" w:rsidP="009845F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ab/>
      </w:r>
      <w:r w:rsidR="009845F5">
        <w:rPr>
          <w:rFonts w:ascii="Times New Roman" w:hAnsi="Times New Roman" w:cs="Times New Roman"/>
          <w:sz w:val="28"/>
          <w:szCs w:val="28"/>
        </w:rPr>
        <w:t>ежегодно готовит в установленном порядке предложения по уточнению перечня мероприятий Программы на соответствующий финансовый год, предложения по реализации программы, уточняет расходы;</w:t>
      </w:r>
    </w:p>
    <w:p w:rsidR="00973A0C" w:rsidRDefault="009845F5" w:rsidP="009845F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ab/>
        <w:t>несет ответственность за обеспечение своевременной и качественной реализации мероприятий Программы, за эффективное использование средств, выделяемых на её реализацию;</w:t>
      </w:r>
    </w:p>
    <w:p w:rsidR="009845F5" w:rsidRDefault="009845F5" w:rsidP="009845F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ж)</w:t>
      </w:r>
      <w:r>
        <w:rPr>
          <w:rFonts w:ascii="Times New Roman" w:hAnsi="Times New Roman" w:cs="Times New Roman"/>
          <w:sz w:val="28"/>
          <w:szCs w:val="28"/>
        </w:rPr>
        <w:tab/>
        <w:t>организует размещение в электронном виде информации о реализации программы.</w:t>
      </w:r>
    </w:p>
    <w:p w:rsidR="009845F5" w:rsidRDefault="009845F5" w:rsidP="009845F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соглашения, сроки и порядок предоставления отчетности о выполнении муниципальным образованием обязательств, предусмотренных соглашением утверждены</w:t>
      </w:r>
      <w:r w:rsidR="00B71EAC">
        <w:rPr>
          <w:rFonts w:ascii="Times New Roman" w:hAnsi="Times New Roman" w:cs="Times New Roman"/>
          <w:sz w:val="28"/>
          <w:szCs w:val="28"/>
        </w:rPr>
        <w:t xml:space="preserve"> министерством жилищной политик</w:t>
      </w:r>
      <w:r w:rsidR="00E22E47">
        <w:rPr>
          <w:rFonts w:ascii="Times New Roman" w:hAnsi="Times New Roman" w:cs="Times New Roman"/>
          <w:sz w:val="28"/>
          <w:szCs w:val="28"/>
        </w:rPr>
        <w:t>и</w:t>
      </w:r>
      <w:r w:rsidR="00B71EA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энергетики Иркутской области.</w:t>
      </w:r>
    </w:p>
    <w:p w:rsidR="009845F5" w:rsidRDefault="009845F5" w:rsidP="009845F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зачисления субсидий в доход муниципального образования – получатель средств областного бюджета (исполнитель Программы) являются ответственными за целевое и эффективное использование бюджетных средств при реализации соответствующих мероприятий Программы.</w:t>
      </w:r>
    </w:p>
    <w:p w:rsidR="009845F5" w:rsidRDefault="00E22E47" w:rsidP="009845F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</w:t>
      </w:r>
      <w:r w:rsidR="00B44A8A">
        <w:rPr>
          <w:rFonts w:ascii="Times New Roman" w:hAnsi="Times New Roman" w:cs="Times New Roman"/>
          <w:sz w:val="28"/>
          <w:szCs w:val="28"/>
        </w:rPr>
        <w:t xml:space="preserve"> Программы организует ведение отчетности о реализации Программы и направляет в министерство жилищной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44A8A">
        <w:rPr>
          <w:rFonts w:ascii="Times New Roman" w:hAnsi="Times New Roman" w:cs="Times New Roman"/>
          <w:sz w:val="28"/>
          <w:szCs w:val="28"/>
        </w:rPr>
        <w:t xml:space="preserve"> энергетики Иркутской области отчеты о реализации программных мероприятий и об использовании средств областного бюджета по установленной им форме.</w:t>
      </w:r>
    </w:p>
    <w:p w:rsidR="00B44A8A" w:rsidRDefault="00B44A8A" w:rsidP="009845F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Программы осуществляется уполномоченным органом в пределах компетенции в установленном порядке.</w:t>
      </w:r>
    </w:p>
    <w:p w:rsidR="00B44A8A" w:rsidRDefault="00B44A8A" w:rsidP="009845F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Финансовый контроль за целевым использованием бюджетных средств осуществляется </w:t>
      </w:r>
      <w:r w:rsidR="00CE7CF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бюджетным законодательством.</w:t>
      </w:r>
    </w:p>
    <w:p w:rsidR="00B44A8A" w:rsidRDefault="00B44A8A" w:rsidP="009845F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реализацию программы и обеспечение достижения запланированных значений целевых индикаторов и показателей результати</w:t>
      </w:r>
      <w:r w:rsidR="00E22E47">
        <w:rPr>
          <w:rFonts w:ascii="Times New Roman" w:hAnsi="Times New Roman" w:cs="Times New Roman"/>
          <w:sz w:val="28"/>
          <w:szCs w:val="28"/>
        </w:rPr>
        <w:t>вности Программы в целом несет заказчик</w:t>
      </w:r>
      <w:r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8F7D70" w:rsidRDefault="008F7D70" w:rsidP="009845F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A8A" w:rsidRDefault="00B71EAC" w:rsidP="00B71EAC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Организация управления программой и контроль за ходом ее реализации.</w:t>
      </w:r>
    </w:p>
    <w:p w:rsidR="008F7D70" w:rsidRDefault="008F7D70" w:rsidP="00B71EAC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EAC" w:rsidRDefault="00B71EAC" w:rsidP="00B71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71EAC">
        <w:rPr>
          <w:sz w:val="28"/>
          <w:szCs w:val="28"/>
        </w:rPr>
        <w:t>Контроль за ходом реализации Программы осуществляет Администрация МО «</w:t>
      </w:r>
      <w:r w:rsidR="005F055D">
        <w:rPr>
          <w:sz w:val="28"/>
          <w:szCs w:val="28"/>
        </w:rPr>
        <w:t>Табарсук</w:t>
      </w:r>
      <w:r w:rsidRPr="00B71EAC">
        <w:rPr>
          <w:sz w:val="28"/>
          <w:szCs w:val="28"/>
        </w:rPr>
        <w:t>» в соответствии с её полномочиями, установленными федеральным и областным законодательством</w:t>
      </w:r>
      <w:r w:rsidR="00063DEF">
        <w:rPr>
          <w:sz w:val="28"/>
          <w:szCs w:val="28"/>
        </w:rPr>
        <w:t xml:space="preserve"> и </w:t>
      </w:r>
      <w:r w:rsidR="00E22E47">
        <w:rPr>
          <w:sz w:val="28"/>
          <w:szCs w:val="28"/>
        </w:rPr>
        <w:t>м</w:t>
      </w:r>
      <w:r w:rsidR="005A3DF3">
        <w:rPr>
          <w:sz w:val="28"/>
          <w:szCs w:val="28"/>
        </w:rPr>
        <w:t xml:space="preserve">инистерство </w:t>
      </w:r>
      <w:r w:rsidR="00E22E47">
        <w:rPr>
          <w:sz w:val="28"/>
          <w:szCs w:val="28"/>
        </w:rPr>
        <w:t>ж</w:t>
      </w:r>
      <w:r w:rsidR="005A3DF3">
        <w:rPr>
          <w:sz w:val="28"/>
          <w:szCs w:val="28"/>
        </w:rPr>
        <w:t>илищной политики</w:t>
      </w:r>
      <w:r w:rsidR="00E22E47">
        <w:rPr>
          <w:sz w:val="28"/>
          <w:szCs w:val="28"/>
        </w:rPr>
        <w:t xml:space="preserve"> и </w:t>
      </w:r>
      <w:r w:rsidR="005A3DF3">
        <w:rPr>
          <w:sz w:val="28"/>
          <w:szCs w:val="28"/>
        </w:rPr>
        <w:t xml:space="preserve">энергетики </w:t>
      </w:r>
      <w:r w:rsidR="00063DEF">
        <w:rPr>
          <w:sz w:val="28"/>
          <w:szCs w:val="28"/>
        </w:rPr>
        <w:t>Иркутской области.</w:t>
      </w:r>
      <w:r w:rsidRPr="00B71EAC">
        <w:rPr>
          <w:sz w:val="28"/>
          <w:szCs w:val="28"/>
        </w:rPr>
        <w:t xml:space="preserve"> </w:t>
      </w:r>
    </w:p>
    <w:p w:rsidR="008C3209" w:rsidRPr="00673619" w:rsidRDefault="008C3209" w:rsidP="008C3209">
      <w:pPr>
        <w:ind w:firstLine="709"/>
        <w:jc w:val="both"/>
        <w:rPr>
          <w:sz w:val="28"/>
          <w:szCs w:val="28"/>
        </w:rPr>
      </w:pPr>
      <w:r w:rsidRPr="00673619">
        <w:rPr>
          <w:sz w:val="28"/>
          <w:szCs w:val="28"/>
        </w:rPr>
        <w:t xml:space="preserve">Отчет  о проделанной   работе   и обобщенную   информацию   о  ходе   и результатах   выполнения   мероприятий  Программы  готовит  </w:t>
      </w:r>
      <w:r w:rsidR="005F055D">
        <w:rPr>
          <w:sz w:val="28"/>
          <w:szCs w:val="28"/>
        </w:rPr>
        <w:t>администрация МО «Табарсук»</w:t>
      </w:r>
      <w:r>
        <w:rPr>
          <w:sz w:val="28"/>
          <w:szCs w:val="28"/>
        </w:rPr>
        <w:t xml:space="preserve"> ежеквартально   до  15</w:t>
      </w:r>
      <w:r w:rsidRPr="00673619">
        <w:rPr>
          <w:sz w:val="28"/>
          <w:szCs w:val="28"/>
        </w:rPr>
        <w:t xml:space="preserve"> числа  месяца  следующего  за  отчетным.</w:t>
      </w:r>
    </w:p>
    <w:p w:rsidR="008C3209" w:rsidRPr="00673619" w:rsidRDefault="008C3209" w:rsidP="008C3209">
      <w:pPr>
        <w:jc w:val="both"/>
        <w:rPr>
          <w:sz w:val="28"/>
          <w:szCs w:val="28"/>
        </w:rPr>
      </w:pPr>
      <w:r w:rsidRPr="0067361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673619">
        <w:rPr>
          <w:sz w:val="28"/>
          <w:szCs w:val="28"/>
        </w:rPr>
        <w:t xml:space="preserve">Подготовка   итоговой  информации  </w:t>
      </w:r>
      <w:r w:rsidR="005F055D">
        <w:rPr>
          <w:sz w:val="28"/>
          <w:szCs w:val="28"/>
        </w:rPr>
        <w:t>главе МО «Табарсук»</w:t>
      </w:r>
      <w:r w:rsidRPr="00673619">
        <w:rPr>
          <w:sz w:val="28"/>
          <w:szCs w:val="28"/>
        </w:rPr>
        <w:t xml:space="preserve">  по  выполнению   Программы   в  целом  осуществляется     </w:t>
      </w:r>
      <w:r w:rsidR="005F055D">
        <w:rPr>
          <w:sz w:val="28"/>
          <w:szCs w:val="28"/>
        </w:rPr>
        <w:t>главным специалистом финансового отдела МО «Табарсук»</w:t>
      </w:r>
      <w:r w:rsidRPr="00673619">
        <w:rPr>
          <w:sz w:val="28"/>
          <w:szCs w:val="28"/>
        </w:rPr>
        <w:t xml:space="preserve">  до  01  марта     года  следующим   за  отчетным. Одновременно отчет о реализации мероприятий программы принимается на Думе МО «</w:t>
      </w:r>
      <w:r w:rsidR="005F055D">
        <w:rPr>
          <w:sz w:val="28"/>
          <w:szCs w:val="28"/>
        </w:rPr>
        <w:t>Табарсук»</w:t>
      </w:r>
      <w:r w:rsidRPr="00673619">
        <w:rPr>
          <w:sz w:val="28"/>
          <w:szCs w:val="28"/>
        </w:rPr>
        <w:t>» по итогам финансового года.</w:t>
      </w:r>
    </w:p>
    <w:p w:rsidR="008C3209" w:rsidRPr="00673619" w:rsidRDefault="008C3209" w:rsidP="008C3209">
      <w:pPr>
        <w:jc w:val="both"/>
        <w:rPr>
          <w:sz w:val="28"/>
          <w:szCs w:val="28"/>
        </w:rPr>
      </w:pPr>
      <w:r w:rsidRPr="00673619">
        <w:rPr>
          <w:sz w:val="28"/>
          <w:szCs w:val="28"/>
        </w:rPr>
        <w:t xml:space="preserve">         Ход   и  результаты    выполнения    мероприятий   могут   быть   рассмотрены  на   заседаниях при  </w:t>
      </w:r>
      <w:r w:rsidR="005F055D">
        <w:rPr>
          <w:sz w:val="28"/>
          <w:szCs w:val="28"/>
        </w:rPr>
        <w:t>главе МО «Табарсук»</w:t>
      </w:r>
      <w:r w:rsidRPr="00673619">
        <w:rPr>
          <w:sz w:val="28"/>
          <w:szCs w:val="28"/>
        </w:rPr>
        <w:t xml:space="preserve">. </w:t>
      </w:r>
    </w:p>
    <w:p w:rsidR="008C3209" w:rsidRPr="00673619" w:rsidRDefault="008C3209" w:rsidP="008C3209">
      <w:pPr>
        <w:jc w:val="both"/>
        <w:rPr>
          <w:sz w:val="28"/>
          <w:szCs w:val="28"/>
        </w:rPr>
      </w:pPr>
      <w:r w:rsidRPr="00673619">
        <w:rPr>
          <w:sz w:val="28"/>
          <w:szCs w:val="28"/>
        </w:rPr>
        <w:t xml:space="preserve">       Заказчик  Программы   администрации  </w:t>
      </w:r>
      <w:r w:rsidR="005F055D">
        <w:rPr>
          <w:sz w:val="28"/>
          <w:szCs w:val="28"/>
        </w:rPr>
        <w:t>МО «Табарсук»</w:t>
      </w:r>
      <w:r w:rsidRPr="00673619">
        <w:rPr>
          <w:sz w:val="28"/>
          <w:szCs w:val="28"/>
        </w:rPr>
        <w:t xml:space="preserve">   с  учетом  выделенных   на реализацию Программы   финансовых средств  ежегодно  уточняет   целевые   показатели  и  затраты  по программным   мероприятиям, механизм   реализации   и состав  исполнителей.</w:t>
      </w:r>
    </w:p>
    <w:p w:rsidR="008C3209" w:rsidRPr="00B71EAC" w:rsidRDefault="008C3209" w:rsidP="008C3209">
      <w:pPr>
        <w:jc w:val="both"/>
        <w:rPr>
          <w:sz w:val="28"/>
          <w:szCs w:val="28"/>
        </w:rPr>
      </w:pPr>
      <w:r w:rsidRPr="00673619">
        <w:rPr>
          <w:sz w:val="28"/>
          <w:szCs w:val="28"/>
        </w:rPr>
        <w:lastRenderedPageBreak/>
        <w:t xml:space="preserve">       Исполнители   мероприятий  Программы  несут  ответственность   за   их   качественное  и своевременное выполнение, рациональное  использование  финансовых  средств  и ресурсов   выделенных  на  реализацию  программы</w:t>
      </w:r>
      <w:r w:rsidR="005A3DF3">
        <w:rPr>
          <w:sz w:val="28"/>
          <w:szCs w:val="28"/>
        </w:rPr>
        <w:t>.</w:t>
      </w:r>
    </w:p>
    <w:p w:rsidR="008C3209" w:rsidRDefault="008C3209" w:rsidP="007C57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33BB" w:rsidRPr="00B44A8A" w:rsidRDefault="00B44A8A" w:rsidP="007C57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A8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71EAC">
        <w:rPr>
          <w:rFonts w:ascii="Times New Roman" w:hAnsi="Times New Roman" w:cs="Times New Roman"/>
          <w:b/>
          <w:sz w:val="28"/>
          <w:szCs w:val="28"/>
        </w:rPr>
        <w:t>7</w:t>
      </w:r>
      <w:r w:rsidRPr="00B44A8A">
        <w:rPr>
          <w:rFonts w:ascii="Times New Roman" w:hAnsi="Times New Roman" w:cs="Times New Roman"/>
          <w:b/>
          <w:sz w:val="28"/>
          <w:szCs w:val="28"/>
        </w:rPr>
        <w:t>. Оценка эффективности реализации программы.</w:t>
      </w:r>
    </w:p>
    <w:p w:rsidR="00B44A8A" w:rsidRDefault="00B44A8A" w:rsidP="001B33B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4A8A" w:rsidRDefault="00892AAF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и </w:t>
      </w:r>
      <w:r w:rsidR="00F81194">
        <w:rPr>
          <w:rFonts w:ascii="Times New Roman" w:hAnsi="Times New Roman" w:cs="Times New Roman"/>
          <w:sz w:val="28"/>
          <w:szCs w:val="28"/>
        </w:rPr>
        <w:t>использования,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выделенных с этой целью средств областного и местного бюджетов обеспечивается за счет:</w:t>
      </w:r>
    </w:p>
    <w:p w:rsidR="00892AAF" w:rsidRDefault="00892AAF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исключения возможности нецелевого использования бюджетных средств;</w:t>
      </w:r>
    </w:p>
    <w:p w:rsidR="00892AAF" w:rsidRDefault="00892AAF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прозрачности прохождения средств областного бюджета;</w:t>
      </w:r>
    </w:p>
    <w:p w:rsidR="00892AAF" w:rsidRDefault="00892AAF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>реализации мероприятий с участием средств муниципального образования;</w:t>
      </w:r>
    </w:p>
    <w:p w:rsidR="00892AAF" w:rsidRDefault="00892AAF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в соответствии с Порядком проведения и критериями оценки эффективности реализации долгосрочных целевых программ Иркутской области, утвержденным постановлением Правительства Иркутской области от 15 февраля 2009 года № 116-пп.</w:t>
      </w:r>
    </w:p>
    <w:p w:rsidR="00892AAF" w:rsidRDefault="00892AAF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на основании плановых показате</w:t>
      </w:r>
      <w:r w:rsidR="00FA114B">
        <w:rPr>
          <w:rFonts w:ascii="Times New Roman" w:hAnsi="Times New Roman" w:cs="Times New Roman"/>
          <w:sz w:val="28"/>
          <w:szCs w:val="28"/>
        </w:rPr>
        <w:t>лей результативности программы.</w:t>
      </w:r>
    </w:p>
    <w:p w:rsidR="00264824" w:rsidRDefault="00264824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824" w:rsidRDefault="00264824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824" w:rsidRDefault="00264824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824" w:rsidRDefault="00264824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824" w:rsidRDefault="00264824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824" w:rsidRDefault="00264824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824" w:rsidRDefault="00264824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824" w:rsidRDefault="00264824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824" w:rsidRDefault="00264824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824" w:rsidRDefault="00264824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824" w:rsidRDefault="00264824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824" w:rsidRDefault="00264824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824" w:rsidRDefault="00264824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824" w:rsidRDefault="00264824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824" w:rsidRDefault="00264824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824" w:rsidRDefault="00264824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824" w:rsidRDefault="00264824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824" w:rsidRDefault="00264824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824" w:rsidRDefault="00264824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824" w:rsidRDefault="00264824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824" w:rsidRDefault="00264824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824" w:rsidRDefault="00264824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824" w:rsidRDefault="00264824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1F4" w:rsidRDefault="00ED01F4" w:rsidP="00ED01F4">
      <w:pPr>
        <w:jc w:val="center"/>
        <w:rPr>
          <w:color w:val="000000"/>
          <w:sz w:val="20"/>
          <w:szCs w:val="20"/>
        </w:rPr>
        <w:sectPr w:rsidR="00ED01F4" w:rsidSect="000D0DBD">
          <w:pgSz w:w="11906" w:h="16838"/>
          <w:pgMar w:top="426" w:right="849" w:bottom="28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-420"/>
        <w:tblW w:w="16252" w:type="dxa"/>
        <w:tblLayout w:type="fixed"/>
        <w:tblLook w:val="04A0"/>
      </w:tblPr>
      <w:tblGrid>
        <w:gridCol w:w="502"/>
        <w:gridCol w:w="2490"/>
        <w:gridCol w:w="1134"/>
        <w:gridCol w:w="1274"/>
        <w:gridCol w:w="1492"/>
        <w:gridCol w:w="1531"/>
        <w:gridCol w:w="1657"/>
        <w:gridCol w:w="1492"/>
        <w:gridCol w:w="1531"/>
        <w:gridCol w:w="2221"/>
        <w:gridCol w:w="928"/>
      </w:tblGrid>
      <w:tr w:rsidR="007A6989" w:rsidRPr="007A6989" w:rsidTr="00627F76">
        <w:trPr>
          <w:trHeight w:val="315"/>
        </w:trPr>
        <w:tc>
          <w:tcPr>
            <w:tcW w:w="162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18"/>
                <w:szCs w:val="18"/>
              </w:rPr>
            </w:pPr>
            <w:r w:rsidRPr="007A6989">
              <w:rPr>
                <w:color w:val="000000"/>
                <w:sz w:val="18"/>
                <w:szCs w:val="18"/>
              </w:rPr>
              <w:lastRenderedPageBreak/>
              <w:t>ПЛАНИРУЕМЫЕ ПОКАЗАТЕЛИ РЕЗУЛЬТАТИВНОСТИ МУНИЦИПАЛЬНОЙ</w:t>
            </w:r>
          </w:p>
        </w:tc>
      </w:tr>
      <w:tr w:rsidR="007A6989" w:rsidRPr="007A6989" w:rsidTr="00627F76">
        <w:trPr>
          <w:trHeight w:val="315"/>
        </w:trPr>
        <w:tc>
          <w:tcPr>
            <w:tcW w:w="162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18"/>
                <w:szCs w:val="18"/>
              </w:rPr>
            </w:pPr>
            <w:r w:rsidRPr="007A6989">
              <w:rPr>
                <w:color w:val="000000"/>
                <w:sz w:val="18"/>
                <w:szCs w:val="18"/>
              </w:rPr>
              <w:t xml:space="preserve"> ПРОГРАММЫ "РАЗВИТИЕ СИСТЕМЫ КОММУНАЛЬНОЙ ИНФРАСТРУКТУРЫ</w:t>
            </w:r>
          </w:p>
        </w:tc>
      </w:tr>
      <w:tr w:rsidR="007A6989" w:rsidRPr="007A6989" w:rsidTr="00627F76">
        <w:trPr>
          <w:trHeight w:val="315"/>
        </w:trPr>
        <w:tc>
          <w:tcPr>
            <w:tcW w:w="162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989" w:rsidRPr="007A6989" w:rsidRDefault="008D75EA" w:rsidP="00627F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 «ТАБАРСУК»</w:t>
            </w:r>
            <w:r w:rsidR="007A6989" w:rsidRPr="007A6989">
              <w:rPr>
                <w:color w:val="000000"/>
                <w:sz w:val="18"/>
                <w:szCs w:val="18"/>
              </w:rPr>
              <w:t xml:space="preserve"> НА 2014-2016 ГОДЫ"</w:t>
            </w:r>
          </w:p>
        </w:tc>
      </w:tr>
      <w:tr w:rsidR="007A6989" w:rsidRPr="007A6989" w:rsidTr="00627F76">
        <w:trPr>
          <w:trHeight w:val="349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Цели, задачи, показатели результатов</w:t>
            </w:r>
          </w:p>
        </w:tc>
        <w:tc>
          <w:tcPr>
            <w:tcW w:w="1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Значения затрат и целевых индикаторов, показателей результативности Программы</w:t>
            </w:r>
          </w:p>
        </w:tc>
      </w:tr>
      <w:tr w:rsidR="007A6989" w:rsidRPr="007A6989" w:rsidTr="00627F76">
        <w:trPr>
          <w:trHeight w:val="25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89" w:rsidRPr="007A6989" w:rsidRDefault="007A6989" w:rsidP="00627F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89" w:rsidRPr="007A6989" w:rsidRDefault="007A6989" w:rsidP="00627F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989" w:rsidRPr="007A6989" w:rsidRDefault="007A6989" w:rsidP="008D75EA">
            <w:pPr>
              <w:jc w:val="center"/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201</w:t>
            </w:r>
            <w:r w:rsidR="008D7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989" w:rsidRPr="007A6989" w:rsidRDefault="007A6989" w:rsidP="008D75EA">
            <w:pPr>
              <w:jc w:val="center"/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201</w:t>
            </w:r>
            <w:r w:rsidR="008D75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989" w:rsidRPr="007A6989" w:rsidRDefault="007A6989" w:rsidP="008D75EA">
            <w:pPr>
              <w:jc w:val="center"/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201</w:t>
            </w:r>
            <w:r w:rsidR="008D75EA">
              <w:rPr>
                <w:color w:val="000000"/>
                <w:sz w:val="20"/>
                <w:szCs w:val="20"/>
              </w:rPr>
              <w:t>5</w:t>
            </w:r>
          </w:p>
        </w:tc>
      </w:tr>
      <w:tr w:rsidR="00627F76" w:rsidRPr="007A6989" w:rsidTr="00627F76">
        <w:trPr>
          <w:trHeight w:val="112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89" w:rsidRPr="007A6989" w:rsidRDefault="007A6989" w:rsidP="00627F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89" w:rsidRPr="007A6989" w:rsidRDefault="007A6989" w:rsidP="00627F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Объем финансировани, тыс.руб.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Эффективность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Объем финансировани, тыс.руб.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Эффективность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Объем финансировани, тыс.руб.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Эффективность</w:t>
            </w:r>
          </w:p>
        </w:tc>
      </w:tr>
      <w:tr w:rsidR="00627F76" w:rsidRPr="007A6989" w:rsidTr="00627F76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11</w:t>
            </w:r>
          </w:p>
        </w:tc>
      </w:tr>
      <w:tr w:rsidR="007A6989" w:rsidRPr="007A6989" w:rsidTr="00627F76">
        <w:trPr>
          <w:trHeight w:val="9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989" w:rsidRPr="007A6989" w:rsidRDefault="007A6989" w:rsidP="00627F76">
            <w:pPr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rPr>
                <w:color w:val="000000"/>
                <w:sz w:val="22"/>
                <w:szCs w:val="22"/>
              </w:rPr>
            </w:pPr>
            <w:r w:rsidRPr="007A6989">
              <w:rPr>
                <w:color w:val="000000"/>
                <w:sz w:val="22"/>
                <w:szCs w:val="22"/>
              </w:rPr>
              <w:t>ЦЕЛЬ: Обеспечение устойчивого функционирования и развития систем коммунальной инфраструктуры муниципального образования «Аларский район» для обеспечения потребностей жилищного, социально-культурного и промышленного строительства путем снижения уровня износа объектов коммунальной инфраструктуры при сокращении неэффективных расходов бюджетов всех уровней.</w:t>
            </w:r>
          </w:p>
        </w:tc>
      </w:tr>
      <w:tr w:rsidR="007A6989" w:rsidRPr="007A6989" w:rsidTr="00627F76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989" w:rsidRPr="007A6989" w:rsidRDefault="007A6989" w:rsidP="00627F76">
            <w:pPr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5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rPr>
                <w:color w:val="000000"/>
                <w:sz w:val="22"/>
                <w:szCs w:val="22"/>
              </w:rPr>
            </w:pPr>
            <w:r w:rsidRPr="007A6989">
              <w:rPr>
                <w:color w:val="000000"/>
                <w:sz w:val="22"/>
                <w:szCs w:val="22"/>
              </w:rPr>
              <w:t xml:space="preserve">Задача 1. Модернизация (строительство) систем теплоснабжения              </w:t>
            </w:r>
          </w:p>
        </w:tc>
      </w:tr>
      <w:tr w:rsidR="00627F76" w:rsidRPr="007A6989" w:rsidTr="00627F76">
        <w:trPr>
          <w:trHeight w:val="85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989" w:rsidRPr="007A6989" w:rsidRDefault="007A6989" w:rsidP="00627F76">
            <w:pPr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rPr>
                <w:color w:val="000000"/>
                <w:sz w:val="22"/>
                <w:szCs w:val="22"/>
              </w:rPr>
            </w:pPr>
            <w:r w:rsidRPr="007A6989">
              <w:rPr>
                <w:color w:val="000000"/>
                <w:sz w:val="22"/>
                <w:szCs w:val="22"/>
              </w:rPr>
              <w:t>Количество введенных объектов коммунальной инфраструктуры в эксплуатацию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D63771" w:rsidP="00627F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2"/>
                <w:szCs w:val="22"/>
              </w:rPr>
            </w:pPr>
            <w:r w:rsidRPr="007A69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2"/>
                <w:szCs w:val="22"/>
              </w:rPr>
            </w:pPr>
            <w:r w:rsidRPr="007A6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D63771" w:rsidP="00627F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2"/>
                <w:szCs w:val="22"/>
              </w:rPr>
            </w:pPr>
            <w:r w:rsidRPr="007A69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2"/>
                <w:szCs w:val="22"/>
              </w:rPr>
            </w:pPr>
            <w:r w:rsidRPr="007A6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D63771" w:rsidP="00627F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2"/>
                <w:szCs w:val="22"/>
              </w:rPr>
            </w:pPr>
            <w:r w:rsidRPr="007A69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2"/>
                <w:szCs w:val="22"/>
              </w:rPr>
            </w:pPr>
            <w:r w:rsidRPr="007A698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A6989" w:rsidRPr="007A6989" w:rsidTr="00627F76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989" w:rsidRPr="007A6989" w:rsidRDefault="007A6989" w:rsidP="00627F76">
            <w:pPr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5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89" w:rsidRPr="007A6989" w:rsidRDefault="007A6989" w:rsidP="008D75EA">
            <w:pPr>
              <w:rPr>
                <w:color w:val="000000"/>
              </w:rPr>
            </w:pPr>
            <w:r w:rsidRPr="007A6989">
              <w:rPr>
                <w:color w:val="000000"/>
              </w:rPr>
              <w:t xml:space="preserve">Задача 2. Модернизация (строительство) систем водоснабжения и водоотведения    </w:t>
            </w:r>
          </w:p>
        </w:tc>
      </w:tr>
      <w:tr w:rsidR="00627F76" w:rsidRPr="007A6989" w:rsidTr="00627F76">
        <w:trPr>
          <w:trHeight w:val="81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989" w:rsidRPr="007A6989" w:rsidRDefault="007A6989" w:rsidP="00627F76">
            <w:pPr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rPr>
                <w:color w:val="000000"/>
                <w:sz w:val="22"/>
                <w:szCs w:val="22"/>
              </w:rPr>
            </w:pPr>
            <w:r w:rsidRPr="007A6989">
              <w:rPr>
                <w:color w:val="000000"/>
                <w:sz w:val="22"/>
                <w:szCs w:val="22"/>
              </w:rPr>
              <w:t>Количество введенных объектов коммунальной инфраструктуры в эксплуатацию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8D75EA" w:rsidP="00627F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D637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2"/>
                <w:szCs w:val="22"/>
              </w:rPr>
            </w:pPr>
            <w:r w:rsidRPr="007A69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2"/>
                <w:szCs w:val="22"/>
              </w:rPr>
            </w:pPr>
            <w:r w:rsidRPr="007A6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8D75EA" w:rsidP="00627F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D637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2"/>
                <w:szCs w:val="22"/>
              </w:rPr>
            </w:pPr>
            <w:r w:rsidRPr="007A69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2"/>
                <w:szCs w:val="22"/>
              </w:rPr>
            </w:pPr>
            <w:r w:rsidRPr="007A6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8D75EA" w:rsidP="00627F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D6377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2"/>
                <w:szCs w:val="22"/>
              </w:rPr>
            </w:pPr>
            <w:r w:rsidRPr="007A69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2"/>
                <w:szCs w:val="22"/>
              </w:rPr>
            </w:pPr>
            <w:r w:rsidRPr="007A698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A6989" w:rsidRPr="007A6989" w:rsidTr="00627F76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989" w:rsidRPr="007A6989" w:rsidRDefault="007A6989" w:rsidP="00627F76">
            <w:pPr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89" w:rsidRPr="007A6989" w:rsidRDefault="007A6989" w:rsidP="00627F76">
            <w:pPr>
              <w:rPr>
                <w:color w:val="000000"/>
              </w:rPr>
            </w:pPr>
            <w:r w:rsidRPr="007A6989">
              <w:rPr>
                <w:color w:val="000000"/>
              </w:rPr>
              <w:t>Задача 3. Модернизация (строительство) объектов, испо</w:t>
            </w:r>
            <w:r w:rsidR="008D75EA">
              <w:rPr>
                <w:color w:val="000000"/>
              </w:rPr>
              <w:t>льз</w:t>
            </w:r>
            <w:r w:rsidRPr="007A6989">
              <w:rPr>
                <w:color w:val="000000"/>
              </w:rPr>
              <w:t xml:space="preserve">уемых для сбора, утилизации (захоронения) твердых бытовых отходов  </w:t>
            </w:r>
          </w:p>
        </w:tc>
      </w:tr>
      <w:tr w:rsidR="00627F76" w:rsidRPr="007A6989" w:rsidTr="00627F76">
        <w:trPr>
          <w:trHeight w:val="7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989" w:rsidRPr="007A6989" w:rsidRDefault="007A6989" w:rsidP="00627F76">
            <w:pPr>
              <w:rPr>
                <w:color w:val="000000"/>
                <w:sz w:val="20"/>
                <w:szCs w:val="20"/>
              </w:rPr>
            </w:pPr>
            <w:r w:rsidRPr="007A69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rPr>
                <w:color w:val="000000"/>
                <w:sz w:val="22"/>
                <w:szCs w:val="22"/>
              </w:rPr>
            </w:pPr>
            <w:r w:rsidRPr="007A6989">
              <w:rPr>
                <w:color w:val="000000"/>
                <w:sz w:val="22"/>
                <w:szCs w:val="22"/>
              </w:rPr>
              <w:t>Количество введенных объектов коммунальной инфраструктуры в эксплуатацию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2"/>
                <w:szCs w:val="22"/>
              </w:rPr>
            </w:pPr>
            <w:r w:rsidRPr="007A6989">
              <w:rPr>
                <w:color w:val="000000"/>
                <w:sz w:val="22"/>
                <w:szCs w:val="22"/>
              </w:rPr>
              <w:t>0</w:t>
            </w:r>
            <w:r w:rsidR="00D6377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2"/>
                <w:szCs w:val="22"/>
              </w:rPr>
            </w:pPr>
            <w:r w:rsidRPr="007A69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2"/>
                <w:szCs w:val="22"/>
              </w:rPr>
            </w:pPr>
            <w:r w:rsidRPr="007A6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D63771" w:rsidP="00627F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2"/>
                <w:szCs w:val="22"/>
              </w:rPr>
            </w:pPr>
            <w:r w:rsidRPr="007A69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2"/>
                <w:szCs w:val="22"/>
              </w:rPr>
            </w:pPr>
            <w:r w:rsidRPr="007A698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2"/>
                <w:szCs w:val="22"/>
              </w:rPr>
            </w:pPr>
            <w:r w:rsidRPr="007A6989">
              <w:rPr>
                <w:color w:val="000000"/>
                <w:sz w:val="22"/>
                <w:szCs w:val="22"/>
              </w:rPr>
              <w:t>0</w:t>
            </w:r>
            <w:r w:rsidR="00D63771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2"/>
                <w:szCs w:val="22"/>
              </w:rPr>
            </w:pPr>
            <w:r w:rsidRPr="007A698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989" w:rsidRPr="007A6989" w:rsidRDefault="007A6989" w:rsidP="00627F76">
            <w:pPr>
              <w:jc w:val="center"/>
              <w:rPr>
                <w:color w:val="000000"/>
                <w:sz w:val="22"/>
                <w:szCs w:val="22"/>
              </w:rPr>
            </w:pPr>
            <w:r w:rsidRPr="007A6989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264824" w:rsidRDefault="00264824" w:rsidP="00B44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4824" w:rsidSect="00ED01F4">
      <w:pgSz w:w="16838" w:h="11906" w:orient="landscape"/>
      <w:pgMar w:top="851" w:right="284" w:bottom="1701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0E7" w:rsidRDefault="007930E7">
      <w:r>
        <w:separator/>
      </w:r>
    </w:p>
  </w:endnote>
  <w:endnote w:type="continuationSeparator" w:id="1">
    <w:p w:rsidR="007930E7" w:rsidRDefault="00793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A86" w:rsidRDefault="006A2A86" w:rsidP="006C652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2A86" w:rsidRDefault="006A2A86" w:rsidP="00E434E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0E7" w:rsidRDefault="007930E7">
      <w:r>
        <w:separator/>
      </w:r>
    </w:p>
  </w:footnote>
  <w:footnote w:type="continuationSeparator" w:id="1">
    <w:p w:rsidR="007930E7" w:rsidRDefault="00793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A86" w:rsidRPr="00DF229D" w:rsidRDefault="006A2A86">
    <w:pPr>
      <w:pStyle w:val="a4"/>
      <w:rPr>
        <w:sz w:val="28"/>
        <w:szCs w:val="28"/>
      </w:rPr>
    </w:pPr>
    <w: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A5D"/>
    <w:multiLevelType w:val="hybridMultilevel"/>
    <w:tmpl w:val="34920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F37E2"/>
    <w:multiLevelType w:val="hybridMultilevel"/>
    <w:tmpl w:val="475CFBE0"/>
    <w:lvl w:ilvl="0" w:tplc="7304DE3C">
      <w:start w:val="1"/>
      <w:numFmt w:val="decimal"/>
      <w:lvlText w:val="%1."/>
      <w:lvlJc w:val="left"/>
      <w:pPr>
        <w:ind w:left="29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94E1D"/>
    <w:multiLevelType w:val="hybridMultilevel"/>
    <w:tmpl w:val="F9A82BD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C304F"/>
    <w:multiLevelType w:val="hybridMultilevel"/>
    <w:tmpl w:val="03A40D5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C01914"/>
    <w:multiLevelType w:val="hybridMultilevel"/>
    <w:tmpl w:val="52F02450"/>
    <w:lvl w:ilvl="0" w:tplc="A6A480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A085D13"/>
    <w:multiLevelType w:val="hybridMultilevel"/>
    <w:tmpl w:val="F16692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136F"/>
    <w:multiLevelType w:val="hybridMultilevel"/>
    <w:tmpl w:val="55C26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016F5"/>
    <w:multiLevelType w:val="hybridMultilevel"/>
    <w:tmpl w:val="D250F506"/>
    <w:lvl w:ilvl="0" w:tplc="6C626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5A56A2"/>
    <w:multiLevelType w:val="hybridMultilevel"/>
    <w:tmpl w:val="08D43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A2A9D"/>
    <w:multiLevelType w:val="hybridMultilevel"/>
    <w:tmpl w:val="61241F02"/>
    <w:lvl w:ilvl="0" w:tplc="E438F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BF1BA8"/>
    <w:multiLevelType w:val="hybridMultilevel"/>
    <w:tmpl w:val="7D26940E"/>
    <w:lvl w:ilvl="0" w:tplc="1194A6F4">
      <w:start w:val="4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11">
    <w:nsid w:val="4885645F"/>
    <w:multiLevelType w:val="hybridMultilevel"/>
    <w:tmpl w:val="6E0AEB48"/>
    <w:lvl w:ilvl="0" w:tplc="DB1091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DC6811"/>
    <w:multiLevelType w:val="hybridMultilevel"/>
    <w:tmpl w:val="46A0B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6E2AB4"/>
    <w:multiLevelType w:val="hybridMultilevel"/>
    <w:tmpl w:val="60DE79F0"/>
    <w:lvl w:ilvl="0" w:tplc="5036867E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FB0E210">
      <w:numFmt w:val="none"/>
      <w:lvlText w:val=""/>
      <w:lvlJc w:val="left"/>
      <w:pPr>
        <w:tabs>
          <w:tab w:val="num" w:pos="360"/>
        </w:tabs>
      </w:pPr>
    </w:lvl>
    <w:lvl w:ilvl="2" w:tplc="1E82BD12">
      <w:numFmt w:val="none"/>
      <w:lvlText w:val=""/>
      <w:lvlJc w:val="left"/>
      <w:pPr>
        <w:tabs>
          <w:tab w:val="num" w:pos="360"/>
        </w:tabs>
      </w:pPr>
    </w:lvl>
    <w:lvl w:ilvl="3" w:tplc="0F5C98FC">
      <w:numFmt w:val="none"/>
      <w:lvlText w:val=""/>
      <w:lvlJc w:val="left"/>
      <w:pPr>
        <w:tabs>
          <w:tab w:val="num" w:pos="360"/>
        </w:tabs>
      </w:pPr>
    </w:lvl>
    <w:lvl w:ilvl="4" w:tplc="63F8AFDE">
      <w:numFmt w:val="none"/>
      <w:lvlText w:val=""/>
      <w:lvlJc w:val="left"/>
      <w:pPr>
        <w:tabs>
          <w:tab w:val="num" w:pos="360"/>
        </w:tabs>
      </w:pPr>
    </w:lvl>
    <w:lvl w:ilvl="5" w:tplc="4F84DE0C">
      <w:numFmt w:val="none"/>
      <w:lvlText w:val=""/>
      <w:lvlJc w:val="left"/>
      <w:pPr>
        <w:tabs>
          <w:tab w:val="num" w:pos="360"/>
        </w:tabs>
      </w:pPr>
    </w:lvl>
    <w:lvl w:ilvl="6" w:tplc="0BF88E8C">
      <w:numFmt w:val="none"/>
      <w:lvlText w:val=""/>
      <w:lvlJc w:val="left"/>
      <w:pPr>
        <w:tabs>
          <w:tab w:val="num" w:pos="360"/>
        </w:tabs>
      </w:pPr>
    </w:lvl>
    <w:lvl w:ilvl="7" w:tplc="33EA137A">
      <w:numFmt w:val="none"/>
      <w:lvlText w:val=""/>
      <w:lvlJc w:val="left"/>
      <w:pPr>
        <w:tabs>
          <w:tab w:val="num" w:pos="360"/>
        </w:tabs>
      </w:pPr>
    </w:lvl>
    <w:lvl w:ilvl="8" w:tplc="AE0A67C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B157734"/>
    <w:multiLevelType w:val="hybridMultilevel"/>
    <w:tmpl w:val="B54E01C4"/>
    <w:lvl w:ilvl="0" w:tplc="C2EC52E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DDB6CA4"/>
    <w:multiLevelType w:val="hybridMultilevel"/>
    <w:tmpl w:val="DC64985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F97125"/>
    <w:multiLevelType w:val="hybridMultilevel"/>
    <w:tmpl w:val="E9EE0C6A"/>
    <w:lvl w:ilvl="0" w:tplc="C0DE86E2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60457499"/>
    <w:multiLevelType w:val="hybridMultilevel"/>
    <w:tmpl w:val="FE349B3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200876"/>
    <w:multiLevelType w:val="hybridMultilevel"/>
    <w:tmpl w:val="6EC2A0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E16856"/>
    <w:multiLevelType w:val="hybridMultilevel"/>
    <w:tmpl w:val="5ABEBACC"/>
    <w:lvl w:ilvl="0" w:tplc="9F1EB7F8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6B487DEE"/>
    <w:multiLevelType w:val="hybridMultilevel"/>
    <w:tmpl w:val="BE0ED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518B4"/>
    <w:multiLevelType w:val="hybridMultilevel"/>
    <w:tmpl w:val="85C426E0"/>
    <w:lvl w:ilvl="0" w:tplc="BC7EC472">
      <w:start w:val="1"/>
      <w:numFmt w:val="decimal"/>
      <w:lvlText w:val="%1."/>
      <w:lvlJc w:val="left"/>
      <w:pPr>
        <w:ind w:left="38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75FC234B"/>
    <w:multiLevelType w:val="hybridMultilevel"/>
    <w:tmpl w:val="53729CC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9"/>
  </w:num>
  <w:num w:numId="5">
    <w:abstractNumId w:val="1"/>
  </w:num>
  <w:num w:numId="6">
    <w:abstractNumId w:val="10"/>
  </w:num>
  <w:num w:numId="7">
    <w:abstractNumId w:val="21"/>
  </w:num>
  <w:num w:numId="8">
    <w:abstractNumId w:val="19"/>
  </w:num>
  <w:num w:numId="9">
    <w:abstractNumId w:val="0"/>
  </w:num>
  <w:num w:numId="10">
    <w:abstractNumId w:val="16"/>
  </w:num>
  <w:num w:numId="11">
    <w:abstractNumId w:val="12"/>
  </w:num>
  <w:num w:numId="12">
    <w:abstractNumId w:val="20"/>
  </w:num>
  <w:num w:numId="13">
    <w:abstractNumId w:val="3"/>
  </w:num>
  <w:num w:numId="14">
    <w:abstractNumId w:val="5"/>
  </w:num>
  <w:num w:numId="15">
    <w:abstractNumId w:val="7"/>
  </w:num>
  <w:num w:numId="16">
    <w:abstractNumId w:val="18"/>
  </w:num>
  <w:num w:numId="17">
    <w:abstractNumId w:val="8"/>
  </w:num>
  <w:num w:numId="18">
    <w:abstractNumId w:val="15"/>
  </w:num>
  <w:num w:numId="19">
    <w:abstractNumId w:val="17"/>
  </w:num>
  <w:num w:numId="20">
    <w:abstractNumId w:val="22"/>
  </w:num>
  <w:num w:numId="21">
    <w:abstractNumId w:val="2"/>
  </w:num>
  <w:num w:numId="22">
    <w:abstractNumId w:val="1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03E"/>
    <w:rsid w:val="00007FFB"/>
    <w:rsid w:val="0001317C"/>
    <w:rsid w:val="00021EAF"/>
    <w:rsid w:val="00023684"/>
    <w:rsid w:val="000239C9"/>
    <w:rsid w:val="00024A76"/>
    <w:rsid w:val="00026A59"/>
    <w:rsid w:val="00031E97"/>
    <w:rsid w:val="000325B5"/>
    <w:rsid w:val="00032608"/>
    <w:rsid w:val="00036C70"/>
    <w:rsid w:val="000427D8"/>
    <w:rsid w:val="00051439"/>
    <w:rsid w:val="000534B1"/>
    <w:rsid w:val="00054C9D"/>
    <w:rsid w:val="000558D6"/>
    <w:rsid w:val="00061F71"/>
    <w:rsid w:val="000630ED"/>
    <w:rsid w:val="00063587"/>
    <w:rsid w:val="00063DEF"/>
    <w:rsid w:val="00064BF9"/>
    <w:rsid w:val="00066012"/>
    <w:rsid w:val="0007022E"/>
    <w:rsid w:val="000730B9"/>
    <w:rsid w:val="0007567D"/>
    <w:rsid w:val="00075C81"/>
    <w:rsid w:val="00084093"/>
    <w:rsid w:val="0008448E"/>
    <w:rsid w:val="00085FE1"/>
    <w:rsid w:val="000919CB"/>
    <w:rsid w:val="00095A07"/>
    <w:rsid w:val="00097B18"/>
    <w:rsid w:val="000A0864"/>
    <w:rsid w:val="000A4D26"/>
    <w:rsid w:val="000A728D"/>
    <w:rsid w:val="000B121A"/>
    <w:rsid w:val="000B5A62"/>
    <w:rsid w:val="000B5D32"/>
    <w:rsid w:val="000C0D76"/>
    <w:rsid w:val="000D0DBD"/>
    <w:rsid w:val="000D2961"/>
    <w:rsid w:val="000D6037"/>
    <w:rsid w:val="000D6B99"/>
    <w:rsid w:val="000E11A4"/>
    <w:rsid w:val="000E1A16"/>
    <w:rsid w:val="000E36A3"/>
    <w:rsid w:val="000F0069"/>
    <w:rsid w:val="000F4952"/>
    <w:rsid w:val="000F5ADD"/>
    <w:rsid w:val="000F7848"/>
    <w:rsid w:val="000F7F48"/>
    <w:rsid w:val="00105C23"/>
    <w:rsid w:val="0011071B"/>
    <w:rsid w:val="00110E6C"/>
    <w:rsid w:val="00115275"/>
    <w:rsid w:val="001203F8"/>
    <w:rsid w:val="001206AF"/>
    <w:rsid w:val="001247A6"/>
    <w:rsid w:val="00124EAD"/>
    <w:rsid w:val="00127F12"/>
    <w:rsid w:val="00132054"/>
    <w:rsid w:val="00133181"/>
    <w:rsid w:val="0013463F"/>
    <w:rsid w:val="00136110"/>
    <w:rsid w:val="00137A40"/>
    <w:rsid w:val="0014618F"/>
    <w:rsid w:val="001500B9"/>
    <w:rsid w:val="00150A9F"/>
    <w:rsid w:val="001565D9"/>
    <w:rsid w:val="00157B4D"/>
    <w:rsid w:val="00161912"/>
    <w:rsid w:val="001656BE"/>
    <w:rsid w:val="001678C5"/>
    <w:rsid w:val="00177FD9"/>
    <w:rsid w:val="00183D7D"/>
    <w:rsid w:val="00185C1B"/>
    <w:rsid w:val="00186E07"/>
    <w:rsid w:val="00187CF0"/>
    <w:rsid w:val="00191846"/>
    <w:rsid w:val="00195734"/>
    <w:rsid w:val="001A054F"/>
    <w:rsid w:val="001A0EF8"/>
    <w:rsid w:val="001A1353"/>
    <w:rsid w:val="001A5120"/>
    <w:rsid w:val="001B18E6"/>
    <w:rsid w:val="001B33BB"/>
    <w:rsid w:val="001B35BE"/>
    <w:rsid w:val="001B3B51"/>
    <w:rsid w:val="001B44A4"/>
    <w:rsid w:val="001B6ACE"/>
    <w:rsid w:val="001C2E57"/>
    <w:rsid w:val="001C460E"/>
    <w:rsid w:val="001C501A"/>
    <w:rsid w:val="001D60E6"/>
    <w:rsid w:val="001D6208"/>
    <w:rsid w:val="001D6861"/>
    <w:rsid w:val="001E21BC"/>
    <w:rsid w:val="001E2B28"/>
    <w:rsid w:val="001E4D32"/>
    <w:rsid w:val="001E603E"/>
    <w:rsid w:val="001F64FE"/>
    <w:rsid w:val="001F681F"/>
    <w:rsid w:val="00225B65"/>
    <w:rsid w:val="00226E45"/>
    <w:rsid w:val="0023198C"/>
    <w:rsid w:val="00231F88"/>
    <w:rsid w:val="00234AB1"/>
    <w:rsid w:val="00236CAB"/>
    <w:rsid w:val="00237ED4"/>
    <w:rsid w:val="0024089F"/>
    <w:rsid w:val="00240A9B"/>
    <w:rsid w:val="00246A09"/>
    <w:rsid w:val="00251ABE"/>
    <w:rsid w:val="002526A8"/>
    <w:rsid w:val="00253517"/>
    <w:rsid w:val="00262AA3"/>
    <w:rsid w:val="00263EE9"/>
    <w:rsid w:val="00263FCB"/>
    <w:rsid w:val="00264824"/>
    <w:rsid w:val="00275794"/>
    <w:rsid w:val="00287972"/>
    <w:rsid w:val="0029079E"/>
    <w:rsid w:val="00292D17"/>
    <w:rsid w:val="00293371"/>
    <w:rsid w:val="00293502"/>
    <w:rsid w:val="00297506"/>
    <w:rsid w:val="002A3515"/>
    <w:rsid w:val="002A69B5"/>
    <w:rsid w:val="002B6E55"/>
    <w:rsid w:val="002B758A"/>
    <w:rsid w:val="002B78A5"/>
    <w:rsid w:val="002B7C03"/>
    <w:rsid w:val="002C4EBC"/>
    <w:rsid w:val="002C5393"/>
    <w:rsid w:val="002C67AF"/>
    <w:rsid w:val="002C72A6"/>
    <w:rsid w:val="002C7B88"/>
    <w:rsid w:val="002D37DC"/>
    <w:rsid w:val="002D5151"/>
    <w:rsid w:val="002E00BE"/>
    <w:rsid w:val="002E07FC"/>
    <w:rsid w:val="002E14EF"/>
    <w:rsid w:val="002E4911"/>
    <w:rsid w:val="002E5240"/>
    <w:rsid w:val="002F1869"/>
    <w:rsid w:val="002F5643"/>
    <w:rsid w:val="0030087D"/>
    <w:rsid w:val="00306332"/>
    <w:rsid w:val="00314E5F"/>
    <w:rsid w:val="0031579F"/>
    <w:rsid w:val="00320082"/>
    <w:rsid w:val="0032071B"/>
    <w:rsid w:val="003243D9"/>
    <w:rsid w:val="00325236"/>
    <w:rsid w:val="00325606"/>
    <w:rsid w:val="0032595E"/>
    <w:rsid w:val="003262A7"/>
    <w:rsid w:val="0033486E"/>
    <w:rsid w:val="003374E6"/>
    <w:rsid w:val="0034076F"/>
    <w:rsid w:val="00340C11"/>
    <w:rsid w:val="00341853"/>
    <w:rsid w:val="00342476"/>
    <w:rsid w:val="00352C1E"/>
    <w:rsid w:val="003618CA"/>
    <w:rsid w:val="00361C7B"/>
    <w:rsid w:val="00361F18"/>
    <w:rsid w:val="0037204C"/>
    <w:rsid w:val="003726D8"/>
    <w:rsid w:val="00372BC6"/>
    <w:rsid w:val="00373372"/>
    <w:rsid w:val="00373D7C"/>
    <w:rsid w:val="00377DB7"/>
    <w:rsid w:val="003800C2"/>
    <w:rsid w:val="003830F6"/>
    <w:rsid w:val="00383E37"/>
    <w:rsid w:val="00383EE8"/>
    <w:rsid w:val="00395B60"/>
    <w:rsid w:val="003A12A4"/>
    <w:rsid w:val="003A2338"/>
    <w:rsid w:val="003A49BA"/>
    <w:rsid w:val="003A49F3"/>
    <w:rsid w:val="003A7F51"/>
    <w:rsid w:val="003B22A1"/>
    <w:rsid w:val="003B28DB"/>
    <w:rsid w:val="003B356C"/>
    <w:rsid w:val="003C17BA"/>
    <w:rsid w:val="003C1A54"/>
    <w:rsid w:val="003C1ACB"/>
    <w:rsid w:val="003C1FFD"/>
    <w:rsid w:val="003C2C80"/>
    <w:rsid w:val="003C7FDE"/>
    <w:rsid w:val="003D09D9"/>
    <w:rsid w:val="003D3D29"/>
    <w:rsid w:val="003D4BEB"/>
    <w:rsid w:val="003E23F0"/>
    <w:rsid w:val="003E587A"/>
    <w:rsid w:val="003E7F1E"/>
    <w:rsid w:val="003F194A"/>
    <w:rsid w:val="00403B1E"/>
    <w:rsid w:val="004051CC"/>
    <w:rsid w:val="00420A6E"/>
    <w:rsid w:val="00420EE7"/>
    <w:rsid w:val="00427F35"/>
    <w:rsid w:val="0043040C"/>
    <w:rsid w:val="0043744A"/>
    <w:rsid w:val="00440837"/>
    <w:rsid w:val="00444EBA"/>
    <w:rsid w:val="00447F08"/>
    <w:rsid w:val="00454334"/>
    <w:rsid w:val="00461F5A"/>
    <w:rsid w:val="004675C3"/>
    <w:rsid w:val="0046792A"/>
    <w:rsid w:val="00471803"/>
    <w:rsid w:val="004730F5"/>
    <w:rsid w:val="0047581C"/>
    <w:rsid w:val="00477C93"/>
    <w:rsid w:val="00484A89"/>
    <w:rsid w:val="00485498"/>
    <w:rsid w:val="00495290"/>
    <w:rsid w:val="004A04B4"/>
    <w:rsid w:val="004A25DB"/>
    <w:rsid w:val="004A2888"/>
    <w:rsid w:val="004A5FD1"/>
    <w:rsid w:val="004A7E91"/>
    <w:rsid w:val="004B3835"/>
    <w:rsid w:val="004B4D10"/>
    <w:rsid w:val="004C152C"/>
    <w:rsid w:val="004C3492"/>
    <w:rsid w:val="004C3F1D"/>
    <w:rsid w:val="004C5F90"/>
    <w:rsid w:val="004C65DC"/>
    <w:rsid w:val="004D1AEF"/>
    <w:rsid w:val="004D6EDF"/>
    <w:rsid w:val="004D7D30"/>
    <w:rsid w:val="004E28FC"/>
    <w:rsid w:val="004E3BA3"/>
    <w:rsid w:val="004E40F7"/>
    <w:rsid w:val="004E4386"/>
    <w:rsid w:val="004E5CF4"/>
    <w:rsid w:val="004F2B2F"/>
    <w:rsid w:val="004F39C0"/>
    <w:rsid w:val="004F4F0F"/>
    <w:rsid w:val="004F5995"/>
    <w:rsid w:val="005076F5"/>
    <w:rsid w:val="00507F51"/>
    <w:rsid w:val="00513099"/>
    <w:rsid w:val="00520291"/>
    <w:rsid w:val="005268F2"/>
    <w:rsid w:val="0053063C"/>
    <w:rsid w:val="00530BBA"/>
    <w:rsid w:val="00531A7F"/>
    <w:rsid w:val="00535420"/>
    <w:rsid w:val="0054189C"/>
    <w:rsid w:val="0054245D"/>
    <w:rsid w:val="005442C7"/>
    <w:rsid w:val="00547131"/>
    <w:rsid w:val="005523BA"/>
    <w:rsid w:val="005533C8"/>
    <w:rsid w:val="00556988"/>
    <w:rsid w:val="0056122D"/>
    <w:rsid w:val="00561500"/>
    <w:rsid w:val="005647B3"/>
    <w:rsid w:val="00582057"/>
    <w:rsid w:val="00593C4A"/>
    <w:rsid w:val="005948E7"/>
    <w:rsid w:val="0059545B"/>
    <w:rsid w:val="005A2AB0"/>
    <w:rsid w:val="005A3DF3"/>
    <w:rsid w:val="005B5414"/>
    <w:rsid w:val="005B6CF8"/>
    <w:rsid w:val="005B778F"/>
    <w:rsid w:val="005D12D5"/>
    <w:rsid w:val="005D4E27"/>
    <w:rsid w:val="005E6C44"/>
    <w:rsid w:val="005F055D"/>
    <w:rsid w:val="005F49FB"/>
    <w:rsid w:val="00602D2A"/>
    <w:rsid w:val="00607239"/>
    <w:rsid w:val="006174E8"/>
    <w:rsid w:val="006261D1"/>
    <w:rsid w:val="00626367"/>
    <w:rsid w:val="0062721B"/>
    <w:rsid w:val="00627B78"/>
    <w:rsid w:val="00627F76"/>
    <w:rsid w:val="00631882"/>
    <w:rsid w:val="0063605D"/>
    <w:rsid w:val="00650767"/>
    <w:rsid w:val="006512D3"/>
    <w:rsid w:val="0065455A"/>
    <w:rsid w:val="00654953"/>
    <w:rsid w:val="00655DF4"/>
    <w:rsid w:val="00661813"/>
    <w:rsid w:val="00661B34"/>
    <w:rsid w:val="00667C85"/>
    <w:rsid w:val="006717D7"/>
    <w:rsid w:val="006745FB"/>
    <w:rsid w:val="00675569"/>
    <w:rsid w:val="006817C7"/>
    <w:rsid w:val="00685357"/>
    <w:rsid w:val="00690356"/>
    <w:rsid w:val="006907C6"/>
    <w:rsid w:val="0069211B"/>
    <w:rsid w:val="00694055"/>
    <w:rsid w:val="0069451F"/>
    <w:rsid w:val="00695A08"/>
    <w:rsid w:val="00695E74"/>
    <w:rsid w:val="006A1346"/>
    <w:rsid w:val="006A2A86"/>
    <w:rsid w:val="006A3209"/>
    <w:rsid w:val="006B0935"/>
    <w:rsid w:val="006B3513"/>
    <w:rsid w:val="006C0339"/>
    <w:rsid w:val="006C652B"/>
    <w:rsid w:val="006C79C7"/>
    <w:rsid w:val="006D184E"/>
    <w:rsid w:val="006D1E72"/>
    <w:rsid w:val="006E3157"/>
    <w:rsid w:val="006E540A"/>
    <w:rsid w:val="006E673A"/>
    <w:rsid w:val="006F5E89"/>
    <w:rsid w:val="006F65D1"/>
    <w:rsid w:val="00702EB7"/>
    <w:rsid w:val="00702ECA"/>
    <w:rsid w:val="007032E8"/>
    <w:rsid w:val="0070483A"/>
    <w:rsid w:val="007106A7"/>
    <w:rsid w:val="0071605B"/>
    <w:rsid w:val="00716B4D"/>
    <w:rsid w:val="00720AEA"/>
    <w:rsid w:val="00725779"/>
    <w:rsid w:val="00727D04"/>
    <w:rsid w:val="00732FB5"/>
    <w:rsid w:val="0073701B"/>
    <w:rsid w:val="00737D82"/>
    <w:rsid w:val="00740A66"/>
    <w:rsid w:val="00741747"/>
    <w:rsid w:val="00741D36"/>
    <w:rsid w:val="00744B6F"/>
    <w:rsid w:val="00745DF5"/>
    <w:rsid w:val="00747D35"/>
    <w:rsid w:val="00757047"/>
    <w:rsid w:val="007579BA"/>
    <w:rsid w:val="00764D4F"/>
    <w:rsid w:val="0076566F"/>
    <w:rsid w:val="00765B25"/>
    <w:rsid w:val="00774C07"/>
    <w:rsid w:val="007767B9"/>
    <w:rsid w:val="00787AD8"/>
    <w:rsid w:val="007930E7"/>
    <w:rsid w:val="00794A78"/>
    <w:rsid w:val="00794CB8"/>
    <w:rsid w:val="007A246C"/>
    <w:rsid w:val="007A3F27"/>
    <w:rsid w:val="007A6989"/>
    <w:rsid w:val="007A7577"/>
    <w:rsid w:val="007B04DF"/>
    <w:rsid w:val="007B3114"/>
    <w:rsid w:val="007B5399"/>
    <w:rsid w:val="007B6112"/>
    <w:rsid w:val="007B69C3"/>
    <w:rsid w:val="007B6B98"/>
    <w:rsid w:val="007C5725"/>
    <w:rsid w:val="007C7B4E"/>
    <w:rsid w:val="007C7CED"/>
    <w:rsid w:val="007D2919"/>
    <w:rsid w:val="007D3B61"/>
    <w:rsid w:val="007E1ED1"/>
    <w:rsid w:val="007E315B"/>
    <w:rsid w:val="007E5924"/>
    <w:rsid w:val="007E5A9D"/>
    <w:rsid w:val="007E5FA1"/>
    <w:rsid w:val="007F3C6A"/>
    <w:rsid w:val="007F62CA"/>
    <w:rsid w:val="007F7CFB"/>
    <w:rsid w:val="0080557A"/>
    <w:rsid w:val="0082242C"/>
    <w:rsid w:val="008240BC"/>
    <w:rsid w:val="008244F2"/>
    <w:rsid w:val="00827A63"/>
    <w:rsid w:val="00827E94"/>
    <w:rsid w:val="00831EF7"/>
    <w:rsid w:val="0083397C"/>
    <w:rsid w:val="008342A0"/>
    <w:rsid w:val="008401DC"/>
    <w:rsid w:val="00844A02"/>
    <w:rsid w:val="00846C14"/>
    <w:rsid w:val="008573D2"/>
    <w:rsid w:val="00860389"/>
    <w:rsid w:val="008607BD"/>
    <w:rsid w:val="00862460"/>
    <w:rsid w:val="00865597"/>
    <w:rsid w:val="00866C07"/>
    <w:rsid w:val="00870B49"/>
    <w:rsid w:val="008725C0"/>
    <w:rsid w:val="00881F7B"/>
    <w:rsid w:val="00882F32"/>
    <w:rsid w:val="0088440D"/>
    <w:rsid w:val="00892AAF"/>
    <w:rsid w:val="00893B6F"/>
    <w:rsid w:val="00894140"/>
    <w:rsid w:val="00894BFA"/>
    <w:rsid w:val="00897982"/>
    <w:rsid w:val="008B50E3"/>
    <w:rsid w:val="008B72EA"/>
    <w:rsid w:val="008C2138"/>
    <w:rsid w:val="008C3209"/>
    <w:rsid w:val="008C694D"/>
    <w:rsid w:val="008D2855"/>
    <w:rsid w:val="008D2DD0"/>
    <w:rsid w:val="008D75EA"/>
    <w:rsid w:val="008E0B79"/>
    <w:rsid w:val="008E1EFD"/>
    <w:rsid w:val="008E4BD6"/>
    <w:rsid w:val="008E6978"/>
    <w:rsid w:val="008F5A59"/>
    <w:rsid w:val="008F7D70"/>
    <w:rsid w:val="00913013"/>
    <w:rsid w:val="00913A94"/>
    <w:rsid w:val="00914459"/>
    <w:rsid w:val="009167CB"/>
    <w:rsid w:val="0091750C"/>
    <w:rsid w:val="00924F9C"/>
    <w:rsid w:val="00931245"/>
    <w:rsid w:val="009320A8"/>
    <w:rsid w:val="0093333B"/>
    <w:rsid w:val="00935FD7"/>
    <w:rsid w:val="009429E3"/>
    <w:rsid w:val="00943741"/>
    <w:rsid w:val="0094481F"/>
    <w:rsid w:val="0094670D"/>
    <w:rsid w:val="0095288F"/>
    <w:rsid w:val="009540CE"/>
    <w:rsid w:val="009634BC"/>
    <w:rsid w:val="00964015"/>
    <w:rsid w:val="00964D2F"/>
    <w:rsid w:val="0096500B"/>
    <w:rsid w:val="009729A4"/>
    <w:rsid w:val="00973A0C"/>
    <w:rsid w:val="00975864"/>
    <w:rsid w:val="009812B6"/>
    <w:rsid w:val="00981641"/>
    <w:rsid w:val="00984421"/>
    <w:rsid w:val="009845F5"/>
    <w:rsid w:val="009873B1"/>
    <w:rsid w:val="00987D9D"/>
    <w:rsid w:val="00994DC2"/>
    <w:rsid w:val="0099710E"/>
    <w:rsid w:val="0099720C"/>
    <w:rsid w:val="009A27A2"/>
    <w:rsid w:val="009A33DF"/>
    <w:rsid w:val="009A48C1"/>
    <w:rsid w:val="009B1AFA"/>
    <w:rsid w:val="009B36E3"/>
    <w:rsid w:val="009B5CD3"/>
    <w:rsid w:val="009C0067"/>
    <w:rsid w:val="009C2E3B"/>
    <w:rsid w:val="009C3AA6"/>
    <w:rsid w:val="009C6D4C"/>
    <w:rsid w:val="009D06E7"/>
    <w:rsid w:val="009D0755"/>
    <w:rsid w:val="009D0DBC"/>
    <w:rsid w:val="009D10DD"/>
    <w:rsid w:val="009D2B6A"/>
    <w:rsid w:val="009E0B39"/>
    <w:rsid w:val="009E6842"/>
    <w:rsid w:val="009E7000"/>
    <w:rsid w:val="009F1A5F"/>
    <w:rsid w:val="009F74FB"/>
    <w:rsid w:val="00A0283B"/>
    <w:rsid w:val="00A033A4"/>
    <w:rsid w:val="00A03D26"/>
    <w:rsid w:val="00A122E8"/>
    <w:rsid w:val="00A1455A"/>
    <w:rsid w:val="00A15678"/>
    <w:rsid w:val="00A21B41"/>
    <w:rsid w:val="00A22AFA"/>
    <w:rsid w:val="00A30C7B"/>
    <w:rsid w:val="00A319C2"/>
    <w:rsid w:val="00A31A2B"/>
    <w:rsid w:val="00A33E0D"/>
    <w:rsid w:val="00A42958"/>
    <w:rsid w:val="00A43B84"/>
    <w:rsid w:val="00A44FCC"/>
    <w:rsid w:val="00A53D0A"/>
    <w:rsid w:val="00A54F5D"/>
    <w:rsid w:val="00A60D13"/>
    <w:rsid w:val="00A633A0"/>
    <w:rsid w:val="00A665AD"/>
    <w:rsid w:val="00A7280C"/>
    <w:rsid w:val="00A766D3"/>
    <w:rsid w:val="00A80887"/>
    <w:rsid w:val="00A843AF"/>
    <w:rsid w:val="00A848CB"/>
    <w:rsid w:val="00A91496"/>
    <w:rsid w:val="00A93A5C"/>
    <w:rsid w:val="00A93ECA"/>
    <w:rsid w:val="00A96B09"/>
    <w:rsid w:val="00A97D63"/>
    <w:rsid w:val="00AA54C4"/>
    <w:rsid w:val="00AA6233"/>
    <w:rsid w:val="00AB0F57"/>
    <w:rsid w:val="00AB5869"/>
    <w:rsid w:val="00AC376A"/>
    <w:rsid w:val="00AD02C7"/>
    <w:rsid w:val="00AD1A9A"/>
    <w:rsid w:val="00AE0AFA"/>
    <w:rsid w:val="00AE5EFB"/>
    <w:rsid w:val="00AE63D1"/>
    <w:rsid w:val="00AE7586"/>
    <w:rsid w:val="00AF3C23"/>
    <w:rsid w:val="00AF5027"/>
    <w:rsid w:val="00B00124"/>
    <w:rsid w:val="00B0380E"/>
    <w:rsid w:val="00B06E6E"/>
    <w:rsid w:val="00B10983"/>
    <w:rsid w:val="00B139E9"/>
    <w:rsid w:val="00B14C0F"/>
    <w:rsid w:val="00B179BE"/>
    <w:rsid w:val="00B22E98"/>
    <w:rsid w:val="00B30687"/>
    <w:rsid w:val="00B43CD5"/>
    <w:rsid w:val="00B44130"/>
    <w:rsid w:val="00B44A8A"/>
    <w:rsid w:val="00B535E9"/>
    <w:rsid w:val="00B55107"/>
    <w:rsid w:val="00B6141C"/>
    <w:rsid w:val="00B6445D"/>
    <w:rsid w:val="00B64D64"/>
    <w:rsid w:val="00B65E63"/>
    <w:rsid w:val="00B700A7"/>
    <w:rsid w:val="00B71EAC"/>
    <w:rsid w:val="00B9191C"/>
    <w:rsid w:val="00B92237"/>
    <w:rsid w:val="00B93475"/>
    <w:rsid w:val="00BA2AFF"/>
    <w:rsid w:val="00BA31A3"/>
    <w:rsid w:val="00BA661A"/>
    <w:rsid w:val="00BB112C"/>
    <w:rsid w:val="00BB28C2"/>
    <w:rsid w:val="00BC0EF7"/>
    <w:rsid w:val="00BC52E3"/>
    <w:rsid w:val="00BD180C"/>
    <w:rsid w:val="00BD42F8"/>
    <w:rsid w:val="00BD664E"/>
    <w:rsid w:val="00BE0DAD"/>
    <w:rsid w:val="00BE3767"/>
    <w:rsid w:val="00BE71E4"/>
    <w:rsid w:val="00BE7355"/>
    <w:rsid w:val="00BF436F"/>
    <w:rsid w:val="00BF4C4D"/>
    <w:rsid w:val="00C00D08"/>
    <w:rsid w:val="00C02621"/>
    <w:rsid w:val="00C040E4"/>
    <w:rsid w:val="00C04939"/>
    <w:rsid w:val="00C06DBB"/>
    <w:rsid w:val="00C10801"/>
    <w:rsid w:val="00C11ED4"/>
    <w:rsid w:val="00C11FAD"/>
    <w:rsid w:val="00C213C0"/>
    <w:rsid w:val="00C24BBB"/>
    <w:rsid w:val="00C3207E"/>
    <w:rsid w:val="00C3331B"/>
    <w:rsid w:val="00C40B2A"/>
    <w:rsid w:val="00C43BA7"/>
    <w:rsid w:val="00C56322"/>
    <w:rsid w:val="00C568ED"/>
    <w:rsid w:val="00C66908"/>
    <w:rsid w:val="00C7326D"/>
    <w:rsid w:val="00C737E4"/>
    <w:rsid w:val="00C74B79"/>
    <w:rsid w:val="00C75D28"/>
    <w:rsid w:val="00C803A5"/>
    <w:rsid w:val="00C81822"/>
    <w:rsid w:val="00C86F62"/>
    <w:rsid w:val="00C904C4"/>
    <w:rsid w:val="00C91D3E"/>
    <w:rsid w:val="00C9258F"/>
    <w:rsid w:val="00C96D67"/>
    <w:rsid w:val="00CA0893"/>
    <w:rsid w:val="00CA0F13"/>
    <w:rsid w:val="00CA2062"/>
    <w:rsid w:val="00CA3E15"/>
    <w:rsid w:val="00CB1767"/>
    <w:rsid w:val="00CB2676"/>
    <w:rsid w:val="00CB76E2"/>
    <w:rsid w:val="00CB7BE5"/>
    <w:rsid w:val="00CC3141"/>
    <w:rsid w:val="00CE2E83"/>
    <w:rsid w:val="00CE6882"/>
    <w:rsid w:val="00CE7CF8"/>
    <w:rsid w:val="00CF3FE4"/>
    <w:rsid w:val="00CF7546"/>
    <w:rsid w:val="00D03394"/>
    <w:rsid w:val="00D0373D"/>
    <w:rsid w:val="00D03DE7"/>
    <w:rsid w:val="00D06EF5"/>
    <w:rsid w:val="00D07D19"/>
    <w:rsid w:val="00D11790"/>
    <w:rsid w:val="00D147E5"/>
    <w:rsid w:val="00D174CC"/>
    <w:rsid w:val="00D2215A"/>
    <w:rsid w:val="00D27EC6"/>
    <w:rsid w:val="00D31562"/>
    <w:rsid w:val="00D36A71"/>
    <w:rsid w:val="00D37935"/>
    <w:rsid w:val="00D4023C"/>
    <w:rsid w:val="00D468F8"/>
    <w:rsid w:val="00D46E61"/>
    <w:rsid w:val="00D50F66"/>
    <w:rsid w:val="00D51C14"/>
    <w:rsid w:val="00D53D46"/>
    <w:rsid w:val="00D53E9A"/>
    <w:rsid w:val="00D56695"/>
    <w:rsid w:val="00D57354"/>
    <w:rsid w:val="00D63771"/>
    <w:rsid w:val="00D72195"/>
    <w:rsid w:val="00D766F2"/>
    <w:rsid w:val="00D80B11"/>
    <w:rsid w:val="00D8141F"/>
    <w:rsid w:val="00D81A8F"/>
    <w:rsid w:val="00D839C5"/>
    <w:rsid w:val="00D86BD5"/>
    <w:rsid w:val="00D97111"/>
    <w:rsid w:val="00DA3DE7"/>
    <w:rsid w:val="00DA439D"/>
    <w:rsid w:val="00DA6ED9"/>
    <w:rsid w:val="00DB04E3"/>
    <w:rsid w:val="00DB3A06"/>
    <w:rsid w:val="00DB55A8"/>
    <w:rsid w:val="00DB659B"/>
    <w:rsid w:val="00DC0D5F"/>
    <w:rsid w:val="00DC29C8"/>
    <w:rsid w:val="00DD03F5"/>
    <w:rsid w:val="00DD1AAB"/>
    <w:rsid w:val="00DD3277"/>
    <w:rsid w:val="00DD37DB"/>
    <w:rsid w:val="00DD40BC"/>
    <w:rsid w:val="00DD6820"/>
    <w:rsid w:val="00DD6906"/>
    <w:rsid w:val="00DD783C"/>
    <w:rsid w:val="00DE070F"/>
    <w:rsid w:val="00DE1285"/>
    <w:rsid w:val="00DE26FC"/>
    <w:rsid w:val="00DE473F"/>
    <w:rsid w:val="00DE6C5C"/>
    <w:rsid w:val="00DF229D"/>
    <w:rsid w:val="00E05643"/>
    <w:rsid w:val="00E0564B"/>
    <w:rsid w:val="00E05EED"/>
    <w:rsid w:val="00E13D84"/>
    <w:rsid w:val="00E141A0"/>
    <w:rsid w:val="00E22E47"/>
    <w:rsid w:val="00E23A10"/>
    <w:rsid w:val="00E25786"/>
    <w:rsid w:val="00E261F7"/>
    <w:rsid w:val="00E30DFF"/>
    <w:rsid w:val="00E34B9D"/>
    <w:rsid w:val="00E36B00"/>
    <w:rsid w:val="00E40BFB"/>
    <w:rsid w:val="00E4265F"/>
    <w:rsid w:val="00E434EA"/>
    <w:rsid w:val="00E50BAD"/>
    <w:rsid w:val="00E51C8E"/>
    <w:rsid w:val="00E51D37"/>
    <w:rsid w:val="00E52F7F"/>
    <w:rsid w:val="00E53933"/>
    <w:rsid w:val="00E573B0"/>
    <w:rsid w:val="00E6040E"/>
    <w:rsid w:val="00E6116E"/>
    <w:rsid w:val="00E623B9"/>
    <w:rsid w:val="00E65132"/>
    <w:rsid w:val="00E67A14"/>
    <w:rsid w:val="00E70F0F"/>
    <w:rsid w:val="00E7502D"/>
    <w:rsid w:val="00E75B6D"/>
    <w:rsid w:val="00E8158D"/>
    <w:rsid w:val="00E83E40"/>
    <w:rsid w:val="00E91A0F"/>
    <w:rsid w:val="00E92B2C"/>
    <w:rsid w:val="00E971E5"/>
    <w:rsid w:val="00EA50E2"/>
    <w:rsid w:val="00EB10D7"/>
    <w:rsid w:val="00EB271F"/>
    <w:rsid w:val="00EB425C"/>
    <w:rsid w:val="00EC0184"/>
    <w:rsid w:val="00EC4A15"/>
    <w:rsid w:val="00EC7AAC"/>
    <w:rsid w:val="00ED01F4"/>
    <w:rsid w:val="00ED2B98"/>
    <w:rsid w:val="00ED3E55"/>
    <w:rsid w:val="00ED44F6"/>
    <w:rsid w:val="00ED45E6"/>
    <w:rsid w:val="00EE2024"/>
    <w:rsid w:val="00EE3D31"/>
    <w:rsid w:val="00EE4009"/>
    <w:rsid w:val="00EF19D2"/>
    <w:rsid w:val="00EF6E86"/>
    <w:rsid w:val="00F0310B"/>
    <w:rsid w:val="00F0405E"/>
    <w:rsid w:val="00F065DA"/>
    <w:rsid w:val="00F11585"/>
    <w:rsid w:val="00F21868"/>
    <w:rsid w:val="00F21FC6"/>
    <w:rsid w:val="00F2233D"/>
    <w:rsid w:val="00F24F54"/>
    <w:rsid w:val="00F25DA7"/>
    <w:rsid w:val="00F37C06"/>
    <w:rsid w:val="00F46702"/>
    <w:rsid w:val="00F63A14"/>
    <w:rsid w:val="00F672BD"/>
    <w:rsid w:val="00F71E04"/>
    <w:rsid w:val="00F7465C"/>
    <w:rsid w:val="00F74A66"/>
    <w:rsid w:val="00F75BF1"/>
    <w:rsid w:val="00F76A92"/>
    <w:rsid w:val="00F76F6E"/>
    <w:rsid w:val="00F80309"/>
    <w:rsid w:val="00F81194"/>
    <w:rsid w:val="00F864F8"/>
    <w:rsid w:val="00F947B2"/>
    <w:rsid w:val="00FA0931"/>
    <w:rsid w:val="00FA114B"/>
    <w:rsid w:val="00FA1D3D"/>
    <w:rsid w:val="00FA3A44"/>
    <w:rsid w:val="00FA5E7A"/>
    <w:rsid w:val="00FA65CA"/>
    <w:rsid w:val="00FB7C24"/>
    <w:rsid w:val="00FC0C9D"/>
    <w:rsid w:val="00FC6423"/>
    <w:rsid w:val="00FC731C"/>
    <w:rsid w:val="00FD25DC"/>
    <w:rsid w:val="00FD67C2"/>
    <w:rsid w:val="00FE3145"/>
    <w:rsid w:val="00FE55EA"/>
    <w:rsid w:val="00FE63DD"/>
    <w:rsid w:val="00FF154F"/>
    <w:rsid w:val="00FF31FD"/>
    <w:rsid w:val="00FF4DE4"/>
    <w:rsid w:val="00FF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A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6C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F229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F229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D51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2">
    <w:name w:val="Table Classic 2"/>
    <w:basedOn w:val="a1"/>
    <w:rsid w:val="006318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1"/>
    <w:rsid w:val="0063188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6">
    <w:name w:val="page number"/>
    <w:basedOn w:val="a0"/>
    <w:rsid w:val="00E434EA"/>
  </w:style>
  <w:style w:type="paragraph" w:styleId="a7">
    <w:name w:val="Normal (Web)"/>
    <w:basedOn w:val="a"/>
    <w:uiPriority w:val="99"/>
    <w:unhideWhenUsed/>
    <w:rsid w:val="00B139E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13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4C65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C65D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2B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F4C4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5B6CF8"/>
    <w:rPr>
      <w:rFonts w:ascii="Arial" w:hAnsi="Arial" w:cs="Arial"/>
      <w:b/>
      <w:bCs/>
      <w:color w:val="000080"/>
      <w:sz w:val="24"/>
      <w:szCs w:val="24"/>
    </w:rPr>
  </w:style>
  <w:style w:type="paragraph" w:customStyle="1" w:styleId="12">
    <w:name w:val="Знак1"/>
    <w:basedOn w:val="a"/>
    <w:rsid w:val="00FB7C2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3FE34-FE0B-4049-98E9-206F880F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2784</Words>
  <Characters>15871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KliMA</dc:creator>
  <cp:keywords/>
  <dc:description/>
  <cp:lastModifiedBy>Admin</cp:lastModifiedBy>
  <cp:revision>15</cp:revision>
  <cp:lastPrinted>2013-11-28T02:22:00Z</cp:lastPrinted>
  <dcterms:created xsi:type="dcterms:W3CDTF">2013-11-28T02:25:00Z</dcterms:created>
  <dcterms:modified xsi:type="dcterms:W3CDTF">2014-06-02T05:47:00Z</dcterms:modified>
</cp:coreProperties>
</file>