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26.05.2021 Г. № 7/111-РД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  <w:br/>
        <w:t>ИРКУТСКАЯ ОБЛАСТЬ</w:t>
        <w:br/>
        <w:t>МУНИЦИПАЛЬНОЕ ОБРАЗОВАНИЕ</w:t>
        <w:br/>
        <w:t>«АЛАРСКИЙ РАЙОН»</w:t>
        <w:br/>
        <w:t>ДУМА</w:t>
        <w:br/>
        <w:t>РЕШЕНИЕ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ПОЛОЖЕНИЯ О ПОРЯДКЕ И</w:t>
        <w:br/>
        <w:t>УСЛОВИЯХ ПРЕДОСТАВЛЕНИЯ МЕЖБЮДЖЕТНЫХ</w:t>
        <w:br/>
        <w:t>ТРАНСФЕРТОВ ИЗ БЮДЖЕТА МУНИЦИПАЛЬНОГО</w:t>
        <w:br/>
        <w:t>ОБРАЗОВАНИЯ «АЛАРСКИЙ РАЙОН» БЮДЖЕТАМ</w:t>
        <w:br/>
        <w:t>СЕЛЬСКИХ ПОСЕЛЕНИЙ, ВХОДЯЩИХ В ЕГО СОСТАВ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6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г. № 131- ФЗ «Об общих принципах организации местного самоуправления в Российской Федерации», Законом Иркутской области от 22 октября 2013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74-03 «О межбюджетных трансфертах и нормативах отчислений доходов в местные бюджеты», руководствуясь подпунктом 21 пункта 1, пунктом 2 статьи 7 Устава муниципального образования «Аларский район», Дума муниципального образования «Аларский район»,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РЕШИЛА:</w:t>
      </w:r>
      <w:bookmarkEnd w:id="0"/>
      <w:bookmarkEnd w:id="1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00" w:val="left"/>
        </w:tabs>
        <w:bidi w:val="0"/>
        <w:spacing w:before="0" w:after="0" w:line="240" w:lineRule="auto"/>
        <w:ind w:left="46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Положение о порядке и условиях предоставления межбюджетных трансфертов из бюджета муниципального образования «Аларский район» бюджетам сельских поселений, входящих в его состав.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0" w:line="240" w:lineRule="auto"/>
        <w:ind w:left="46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Разместить настоящее решение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 и опубликовать в приложении к районной газете «Аларь» (Аюшинова И.В.).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69" w:val="left"/>
        </w:tabs>
        <w:bidi w:val="0"/>
        <w:spacing w:before="0" w:after="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решение вступает в силу после официального опубликования.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00" w:val="left"/>
        </w:tabs>
        <w:bidi w:val="0"/>
        <w:spacing w:before="0" w:after="260" w:line="240" w:lineRule="auto"/>
        <w:ind w:left="46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мэра района Р.В. Дульбеева.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Думы муниципального образования «Аларский район»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Г. Попик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Мэр района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Р.В. Дульбеев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решению Думы МО «Аларского района» от 26.05.2021 №7/111-рд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  <w:bookmarkEnd w:id="2"/>
      <w:bookmarkEnd w:id="3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порядке и условиях предоставления межбюджетных трансфер</w:t>
        <w:t>-</w:t>
        <w:br/>
        <w:t>тов из бюджета муниципального образования Аларский район</w:t>
        <w:br/>
        <w:t>бюджетам сельских поселений, входящих в его состав</w:t>
      </w:r>
      <w:bookmarkEnd w:id="4"/>
      <w:bookmarkEnd w:id="5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1. Общие положения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Положение в соответствии с Бюджетным кодексом Российской Фе</w:t>
        <w:softHyphen/>
        <w:t>дерации и законодательством Иркутской области регулирует порядок и условия предос</w:t>
        <w:softHyphen/>
        <w:t>тавления межбюджетных трансфертов из бюджета муниципального образования «Алар</w:t>
        <w:softHyphen/>
        <w:t>ский район» (далее - бюджет муниципального района) бюджетам сельских поселений, входящих в его состав.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межбюджетным трансфертам, предоставляемым из бюджета муниципального района бюджетам сельских поселений, входящих в его состав, относятся: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субвенции из бюджета муниципального района бюджетам поселений (далее - суб</w:t>
        <w:softHyphen/>
        <w:t>венции бюджетам поселений), в случаях, установленных Бюджетным кодексом Россий</w:t>
        <w:softHyphen/>
        <w:t>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межбюджетные трансферты, за исключением указанных в подпункте 1 настоящего пункта (далее - иные межбюджетные трансферты).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9" w:val="left"/>
        </w:tabs>
        <w:bidi w:val="0"/>
        <w:spacing w:before="0" w:after="5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Межбюджетные трансферты из бюджета муниципального района бюджетам по</w:t>
        <w:softHyphen/>
        <w:t>селений (за исключением межбюджетных трансфертов на осуществление части полно</w:t>
        <w:softHyphen/>
        <w:t>мочий по решению вопросов местного значения в соответствии с заключенными согла</w:t>
        <w:softHyphen/>
        <w:t>шениями) в соответствии с Бюджетным кодексом Российской Федерации предоставля</w:t>
        <w:softHyphen/>
        <w:t>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2. Предоставление дотаций на выравнивание бюджетной обеспеченности</w:t>
        <w:br/>
        <w:t>поселений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Субвенции из областного бюджета бюджету муниципального района, на осуще</w:t>
        <w:softHyphen/>
        <w:t>ствление переданного органам местного самоуправления муниципального образования «Аларский район» государственного полномочия Иркутской области по расчету и пре</w:t>
        <w:softHyphen/>
        <w:t>доставлению за счет средств областного бюджета бюджетам поселений дотаций на вы</w:t>
        <w:softHyphen/>
        <w:t>равнивание бюджетной обеспеченности поселений (далее - государственное полномо</w:t>
        <w:softHyphen/>
        <w:t>чие по расчету и предоставлению бюджетам поселений дотаций на выравнивание бюд</w:t>
        <w:softHyphen/>
        <w:t>жетной обеспеченности поселений), в соответствии с Бюджетным кодексом Российской Федерации включаются в дотации на выравнивание бюджетной обеспеченности поселе</w:t>
        <w:softHyphen/>
        <w:t>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Дотации на выравнивание бюджетной обеспеченности поселений, предоставляе</w:t>
        <w:softHyphen/>
        <w:t>мые бюджетам поселений за счет субвенции из областного бюджета бюджету муници</w:t>
        <w:softHyphen/>
        <w:t>пального района на осуществление переданного органам местного самоуправления му</w:t>
        <w:softHyphen/>
        <w:t>ниципального образования «Аларский район» государственного полномочия по расчету и предоставлению бюджетам поселений дотаций на выравнивание бюджетной обеспе</w:t>
        <w:softHyphen/>
        <w:t>ченности поселений, предоставляются сельским поселениям, уровень расчетной бюд</w:t>
        <w:softHyphen/>
        <w:t>жетной обеспеченности которых не превышает установленный законом Иркутской об</w:t>
        <w:softHyphen/>
        <w:t>ласти критерий выравнивания финансовых возможностей сельских поселений.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Расчет размера дотаций на выравнивание бюджетной обеспеченности поселений, предоставляемых бюджетам поселений за счет субвенции из областного бюджета бюд</w:t>
        <w:softHyphen/>
        <w:t>жету муниципального района на осуществление переданного органам местного само</w:t>
        <w:softHyphen/>
        <w:t>управления муниципального образования «Аларский район» государственного полномо</w:t>
        <w:softHyphen/>
        <w:t>чия по расчету и предоставлению бюджетам поселений дотаций на выравнивание бюд</w:t>
        <w:softHyphen/>
        <w:t>жетной обеспеченности поселений, расчет и установление заменяющих эти дотации до</w:t>
        <w:softHyphen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полнительных нормативов отчислений в бюджеты поселений от налога на доходы физи</w:t>
        <w:softHyphen/>
        <w:t>ческих лиц производится по установленной законом Иркутской области Методике расче</w:t>
        <w:softHyphen/>
        <w:t>та органами местного самоуправления муниципальных районов, расположенных на тер</w:t>
        <w:softHyphen/>
        <w:t>ритории Иркутской области, размера дотаций на выравнивание бюджетной обеспечен</w:t>
        <w:softHyphen/>
        <w:t>ности поселений, предоставляемых бюджетам городских, сельских поселений за счет субвенций из областного бюджета бюджетам муниципальных районов, расположенных на территории Иркутской области, на осуществление переданного органам местного са</w:t>
        <w:softHyphen/>
        <w:t>моуправления этих муниципальных районов государственного полномочия по расчету и предоставлению бюджетам поселений дотаций на выравнивание бюджетной обеспе</w:t>
        <w:softHyphen/>
        <w:t>ченности поселений, в том числе расчета и установления заменяющих эти дотации до</w:t>
        <w:softHyphen/>
        <w:t>полнительных нормативов отчислений в бюджеты городских, сельских поселений от на</w:t>
        <w:softHyphen/>
        <w:t>лога на доходы физических лиц.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нормативы отчислений в бюджеты поселений от налога на доходы физических лиц, заменяющие предоставляемые бюджетам поселений дота</w:t>
        <w:softHyphen/>
        <w:t>ции на выравнивание бюджетной обеспеченности поселений за счет субвенции из обла</w:t>
        <w:softHyphen/>
        <w:t>стного бюджета бюджету муниципального района на осуществление переданного орга</w:t>
        <w:softHyphen/>
        <w:t>нам местного самоуправления муниципального образования «Аларский рай</w:t>
        <w:softHyphen/>
        <w:t>он» государственного полномочия по расчету и предоставлению бюджетам поселений дотаций на выравнивание бюджетной обеспеченности поселений, устанавливаются с учетом мнения органов местного самоуправления поселений, входящих в состав муни</w:t>
        <w:softHyphen/>
        <w:t>ципального образования «Аларский район».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2" w:val="left"/>
        </w:tabs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 и распределение дотаций из бюджета муниципального района на вы</w:t>
        <w:softHyphen/>
        <w:t>равнивание бюджетной обеспеченности поселений, а также заменяющие дотации, ука</w:t>
        <w:softHyphen/>
        <w:t>занные в пункте 4 настоящего Положения, дополнительные нормативы отчислений в бюджеты поселений от налога на доходы физических лиц, утверждаются решением Ду</w:t>
        <w:softHyphen/>
        <w:t>мы муниципального образования «Аларский район» о бюджете.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3. Предоставление субвенций бюджетам поселений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Предоставление субвенций бюджетам поселений осуществляется в случаях, установленных Бюджетным кодексом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9" w:val="left"/>
        </w:tabs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 и распределение субвенций бюджетам поселений утверждается реше</w:t>
        <w:softHyphen/>
        <w:t>нием о бюджете муниципального образования «Аларский район».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4. Предоставление иных межбюджетных трансфертов,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межбюджетные трансферты из бюджета муниципального района бюдже</w:t>
        <w:softHyphen/>
        <w:t>там поселений, входящих в его состав, могут предоставляться в следующих случаях: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из областного бюджета бюджету муниципального района выделены иные межбюджетные трансферты для последующего их предоставления из бюджета муници</w:t>
        <w:softHyphen/>
        <w:t>пального района бюджетам поселений, входящих в его состав;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органами местного самоуправления муниципального района принято ре</w:t>
        <w:softHyphen/>
        <w:t>шение о предоставлении из бюджета муниципального района бюджетам поселений, входящих в его состав, иного межбюджетного трансферта;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органом местного самоуправления муниципального района заключено со</w:t>
        <w:softHyphen/>
        <w:t>глашение с органом местного самоуправления поселения, входящего в состав муници</w:t>
        <w:softHyphen/>
        <w:t>пального образования Аларский район, о передаче ему осуществления части своих пол</w:t>
        <w:softHyphen/>
        <w:t>номочий по решению вопросов местного значения за счет межбюджетных трансфертов, предоставляемых из бюджета муниципального района в бюджет соответствующего по</w:t>
        <w:softHyphen/>
        <w:t>селения.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Объемы и распределение иных межбюджетных трансфертов из бюджета муни</w:t>
        <w:softHyphen/>
        <w:t>ципального района бюджетам поселений, входящих в его состав, утверждаются реше</w:t>
        <w:softHyphen/>
        <w:t>нием Думы муниципального образования «Аларский район» о бюджете.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Распределение иных межбюджетных трансфертов из бюджета муниципального района бюджетам поселений, входящих в его состав, предоставляемых в случае, ука</w:t>
        <w:softHyphen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занном в подпункте 1 пункта 9 настоящего Положения, утверждается в соответствии с федеральным законодательством и (или) законодательством Иркутской области.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Распределение иных межбюджетных трансфертов из бюджета муниципального района бюджетам поселений, входящих в его состав, предоставляемых в случае, ука</w:t>
        <w:softHyphen/>
        <w:t>занном в подпункте 3 пункта 9 настоящего Положения, утверждается на основании за</w:t>
        <w:softHyphen/>
        <w:t>ключенных соглашений.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межбюджетные трансферты из бюджета муниципального района бюдже</w:t>
        <w:softHyphen/>
        <w:t>там поселений, входящих в его состав, предоставляемые в случае, указанном в под</w:t>
        <w:softHyphen/>
        <w:t>пункте 1 пункта 9 настоящего Положения, предоставляются в порядке и на условиях, ус</w:t>
        <w:softHyphen/>
        <w:t>тановленных федеральным законодательством и (или) законодательством Иркутской области.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межбюджетные трансферты из бюджета муниципального района бюджетам поселений, входящих в его состав, предоставляемые в случае, указанном в подпункте 2 пункта 9 настоящего Положения, предоставляются в порядке и на условиях, установ</w:t>
        <w:softHyphen/>
        <w:t>ленных решением Думы муниципального образования «Аларский район» о предостав</w:t>
        <w:softHyphen/>
        <w:t>лении из бюджета муниципального района бюджетам поселений такого ино</w:t>
        <w:softHyphen/>
        <w:t>го межбюджетного трансферта.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межбюджетные трансферты из бюджета муниципального района бюджетам поселений, входящих в его состав, предоставляемые в случае, указанном в подпункте 3 пункта 8 настоящего Положения, предоставляются в порядке и на условиях, установ</w:t>
        <w:softHyphen/>
        <w:t>ленных соглашениями органов местного самоуправления муниципального района с ор</w:t>
        <w:softHyphen/>
        <w:t>ганами местного самоуправления поселений, входящих в его состав, о передаче им осуществления части своих полномочий по решению вопросов местного значения.</w:t>
      </w:r>
    </w:p>
    <w:sectPr>
      <w:footnotePr>
        <w:pos w:val="pageBottom"/>
        <w:numFmt w:val="decimal"/>
        <w:numRestart w:val="continuous"/>
      </w:footnotePr>
      <w:pgSz w:w="11900" w:h="16840"/>
      <w:pgMar w:top="958" w:left="1168" w:right="552" w:bottom="452" w:header="530" w:footer="2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Заголовок №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31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after="260"/>
      <w:ind w:left="62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