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13.03.2019г. №16   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Spacing"/>
        <w:jc w:val="center"/>
        <w:rPr>
          <w:rFonts w:ascii="Arial" w:hAnsi="Arial" w:cs="Arial"/>
          <w:b/>
          <w:b/>
          <w:spacing w:val="28"/>
          <w:sz w:val="32"/>
          <w:szCs w:val="32"/>
        </w:rPr>
      </w:pPr>
      <w:r>
        <w:rPr>
          <w:rFonts w:cs="Arial" w:ascii="Arial" w:hAnsi="Arial"/>
          <w:b/>
          <w:spacing w:val="28"/>
          <w:sz w:val="32"/>
          <w:szCs w:val="32"/>
        </w:rPr>
        <w:t>ИРКУТСКАЯ ОБЛАСТЬ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АЛАРСКИЙ МУНИЦИПАЛЬНЫЙ РАЙОН</w:t>
      </w:r>
    </w:p>
    <w:p>
      <w:pPr>
        <w:pStyle w:val="NoSpacing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МУНИЦИПАЛЬНОЕ ОБРАЗОВАНИЕ «БАХТАЙ»</w:t>
      </w:r>
    </w:p>
    <w:p>
      <w:pPr>
        <w:pStyle w:val="NoSpacing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АДМИНИСТРАЦИЯ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pacing w:val="20"/>
          <w:sz w:val="32"/>
          <w:szCs w:val="32"/>
        </w:rPr>
        <w:t>ПОСТАНОВЛЕНИЕ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ОБ УТВЕРЖДЕНИИ СХЕМЫ РАЗМЕЩЕНИЯ МЕСТ (ПЛОЩАДОК) НАКОПЛЕНИЯ ТВЕРДЫХ КОММУНАЛЬНЫХ ОТХОДОВ НА ТЕРРИТОРИИ МУНИЦИПАЛЬНОГО ОБРАЗОВАНИЯ «БАХТАЙ»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</w:t>
      </w:r>
      <w:r>
        <w:rPr>
          <w:rFonts w:cs="Arial" w:ascii="Arial" w:hAnsi="Arial"/>
          <w:sz w:val="24"/>
        </w:rPr>
        <w:t>руководствуясь Уставом муниципального образования «Бахтай», администрация муниципального образования «Бахтай»,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6"/>
        </w:rPr>
      </w:pPr>
      <w:r>
        <w:rPr>
          <w:rFonts w:cs="Arial" w:ascii="Arial" w:hAnsi="Arial"/>
          <w:sz w:val="24"/>
          <w:szCs w:val="26"/>
        </w:rPr>
      </w:r>
    </w:p>
    <w:p>
      <w:pPr>
        <w:pStyle w:val="NormalWeb"/>
        <w:spacing w:before="0" w:after="0"/>
        <w:jc w:val="center"/>
        <w:textAlignment w:val="top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ПОСТАНОВЛЯЕТ:</w:t>
      </w:r>
    </w:p>
    <w:p>
      <w:pPr>
        <w:pStyle w:val="NoSpacing"/>
        <w:jc w:val="both"/>
        <w:rPr>
          <w:rFonts w:ascii="Arial" w:hAnsi="Arial" w:cs="Arial"/>
          <w:sz w:val="24"/>
          <w:szCs w:val="26"/>
        </w:rPr>
      </w:pPr>
      <w:r>
        <w:rPr>
          <w:rFonts w:cs="Arial" w:ascii="Arial" w:hAnsi="Arial"/>
          <w:sz w:val="24"/>
          <w:szCs w:val="26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Утвердить схему размещения мест (площадок) накопления твердых коммунальных отходов на территории муниципального образования «Бахтай» (Приложение №1) с разбивкой по населенным пунктам.</w:t>
      </w:r>
    </w:p>
    <w:p>
      <w:pPr>
        <w:pStyle w:val="NoSpacing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4"/>
        </w:rPr>
        <w:t>2. Опубликовать данное постановление в периодическом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Настоящее постановление вступает в силу после официального опубликования, распространяет свое действие, на правоотношение, возникшее с 1 января 2019 года.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Контроль за исполнением настоящего постановления возложить на главу муниципального образования «Бахтай» Бальбурову В.П.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муниципального образования «Бахтай»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В.П. Бальбурова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false"/>
        <w:ind w:firstLine="709"/>
        <w:jc w:val="both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  <w:t>Приложение №1</w:t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  <w:t>к постановлению администрации</w:t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  <w:t>муниципального образования «Бахтай»</w:t>
      </w:r>
    </w:p>
    <w:p>
      <w:pPr>
        <w:pStyle w:val="NoSpacing"/>
        <w:ind w:firstLine="709"/>
        <w:jc w:val="right"/>
        <w:rPr>
          <w:rFonts w:ascii="Courier New" w:hAnsi="Courier New" w:eastAsia="Arial Unicode MS" w:cs="Courier New"/>
          <w:kern w:val="2"/>
          <w:szCs w:val="24"/>
          <w:lang w:eastAsia="ru-RU"/>
        </w:rPr>
      </w:pPr>
      <w:r>
        <w:rPr>
          <w:rFonts w:eastAsia="Arial Unicode MS" w:cs="Courier New" w:ascii="Courier New" w:hAnsi="Courier New"/>
          <w:kern w:val="2"/>
          <w:szCs w:val="24"/>
          <w:lang w:eastAsia="ru-RU"/>
        </w:rPr>
        <w:t>от 13.03.2019г. №16</w:t>
      </w:r>
    </w:p>
    <w:p>
      <w:pPr>
        <w:pStyle w:val="Normal"/>
        <w:suppressAutoHyphens w:val="false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suppressAutoHyphens w:val="false"/>
        <w:jc w:val="center"/>
        <w:rPr>
          <w:rFonts w:ascii="Arial" w:hAnsi="Arial" w:eastAsia="Calibri" w:cs="Arial" w:eastAsiaTheme="minorHAnsi"/>
          <w:color w:val="333333"/>
          <w:lang w:eastAsia="en-US"/>
        </w:rPr>
      </w:pPr>
      <w:r>
        <w:rPr>
          <w:rFonts w:eastAsia="Calibri" w:cs="Arial" w:eastAsiaTheme="minorHAnsi" w:ascii="Arial" w:hAnsi="Arial"/>
          <w:color w:val="333333"/>
          <w:lang w:eastAsia="en-US"/>
        </w:rPr>
      </w:r>
    </w:p>
    <w:p>
      <w:pPr>
        <w:pStyle w:val="Normal"/>
        <w:suppressAutoHyphens w:val="false"/>
        <w:jc w:val="center"/>
        <w:rPr>
          <w:rFonts w:ascii="Arial" w:hAnsi="Arial" w:eastAsia="Calibri" w:cs="Arial" w:eastAsiaTheme="minorHAnsi"/>
          <w:color w:val="333333"/>
          <w:lang w:eastAsia="en-US"/>
        </w:rPr>
      </w:pPr>
      <w:r>
        <w:rPr>
          <w:rFonts w:eastAsia="Calibri" w:cs="Arial" w:ascii="Arial" w:hAnsi="Arial" w:eastAsiaTheme="minorHAnsi"/>
          <w:color w:val="333333"/>
          <w:lang w:eastAsia="en-US"/>
        </w:rPr>
        <w:t>Схемы</w:t>
      </w:r>
    </w:p>
    <w:p>
      <w:pPr>
        <w:pStyle w:val="Normal"/>
        <w:suppressAutoHyphens w:val="false"/>
        <w:jc w:val="center"/>
        <w:rPr>
          <w:rFonts w:ascii="Arial" w:hAnsi="Arial" w:eastAsia="Calibri" w:cs="Arial" w:eastAsiaTheme="minorHAnsi"/>
          <w:color w:val="333333"/>
          <w:lang w:eastAsia="en-US"/>
        </w:rPr>
      </w:pPr>
      <w:r>
        <w:rPr>
          <w:rFonts w:eastAsia="Calibri" w:cs="Arial" w:ascii="Arial" w:hAnsi="Arial" w:eastAsiaTheme="minorHAnsi"/>
          <w:color w:val="333333"/>
          <w:lang w:eastAsia="en-US"/>
        </w:rPr>
        <w:t>размещения мест накопления твердых коммунальных отходов на карте муниципального образования «Бахтай»</w:t>
      </w:r>
    </w:p>
    <w:p>
      <w:pPr>
        <w:pStyle w:val="Normal"/>
        <w:suppressAutoHyphens w:val="false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suppressAutoHyphens w:val="false"/>
        <w:ind w:left="360" w:hanging="0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/>
        <w:drawing>
          <wp:inline distT="0" distB="0" distL="0" distR="9525">
            <wp:extent cx="5934075" cy="5200650"/>
            <wp:effectExtent l="0" t="0" r="0" b="0"/>
            <wp:docPr id="1" name="Рисунок 1" descr="C:\Users\lenovo\Desktop\Бахтай\с. Бахтай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enovo\Desktop\Бахтай\с. Бахтай КП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ind w:left="360" w:hanging="0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suppressAutoHyphens w:val="false"/>
        <w:ind w:left="360" w:hanging="0"/>
        <w:jc w:val="center"/>
        <w:rPr>
          <w:rFonts w:ascii="Arial" w:hAnsi="Arial" w:eastAsia="Calibri" w:cs="Arial" w:eastAsiaTheme="minorHAnsi"/>
          <w:color w:val="333333"/>
          <w:lang w:eastAsia="en-US"/>
        </w:rPr>
      </w:pPr>
      <w:r>
        <w:rPr>
          <w:rFonts w:eastAsia="Calibri" w:cs="Arial" w:ascii="Arial" w:hAnsi="Arial" w:eastAsiaTheme="minorHAnsi"/>
          <w:color w:val="333333"/>
          <w:lang w:eastAsia="en-US"/>
        </w:rPr>
        <w:t>Рисунок 1. Схема размещения мест накопления твердых коммунальных отходов на территории с. Бахтай</w:t>
      </w:r>
    </w:p>
    <w:p>
      <w:pPr>
        <w:pStyle w:val="Normal"/>
        <w:suppressAutoHyphens w:val="false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suppressAutoHyphens w:val="false"/>
        <w:ind w:left="360" w:hanging="0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/>
        <w:drawing>
          <wp:inline distT="0" distB="5080" distL="0" distR="3175">
            <wp:extent cx="5940425" cy="5614670"/>
            <wp:effectExtent l="0" t="0" r="0" b="0"/>
            <wp:docPr id="2" name="Рисунок 2" descr="C:\Users\lenovo\Desktop\Бахтай\д. Жлобино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lenovo\Desktop\Бахтай\д. Жлобино КП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ind w:left="360" w:hanging="0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suppressAutoHyphens w:val="false"/>
        <w:ind w:left="360" w:hanging="0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suppressAutoHyphens w:val="false"/>
        <w:ind w:left="360" w:hanging="0"/>
        <w:jc w:val="center"/>
        <w:rPr>
          <w:rFonts w:ascii="Arial" w:hAnsi="Arial" w:eastAsia="Calibri" w:cs="Arial" w:eastAsiaTheme="minorHAnsi"/>
          <w:color w:val="333333"/>
          <w:lang w:eastAsia="en-US"/>
        </w:rPr>
      </w:pPr>
      <w:r>
        <w:rPr>
          <w:rFonts w:eastAsia="Calibri" w:cs="Arial" w:ascii="Arial" w:hAnsi="Arial" w:eastAsiaTheme="minorHAnsi"/>
          <w:color w:val="333333"/>
          <w:lang w:eastAsia="en-US"/>
        </w:rPr>
        <w:t>Рисунок 2. Схема размещения мест накопления твердых коммунальных отходов на территории д. Жлобина</w:t>
      </w:r>
    </w:p>
    <w:p>
      <w:pPr>
        <w:pStyle w:val="Normal"/>
        <w:suppressAutoHyphens w:val="false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suppressAutoHyphens w:val="false"/>
        <w:ind w:left="360" w:hanging="0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/>
        <w:drawing>
          <wp:inline distT="0" distB="0" distL="0" distR="3175">
            <wp:extent cx="5940425" cy="3602355"/>
            <wp:effectExtent l="0" t="0" r="0" b="0"/>
            <wp:docPr id="3" name="Рисунок 3" descr="C:\Users\lenovo\Desktop\Бахтай\д. Ундэр-Хуан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lenovo\Desktop\Бахтай\д. Ундэр-Хуан КП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ind w:left="360" w:hanging="0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suppressAutoHyphens w:val="false"/>
        <w:ind w:left="360" w:hanging="0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suppressAutoHyphens w:val="false"/>
        <w:ind w:left="360" w:hanging="0"/>
        <w:jc w:val="center"/>
        <w:rPr>
          <w:rFonts w:ascii="Arial" w:hAnsi="Arial" w:eastAsia="Calibri" w:cs="Arial" w:eastAsiaTheme="minorHAnsi"/>
          <w:color w:val="333333"/>
          <w:lang w:eastAsia="en-US"/>
        </w:rPr>
      </w:pPr>
      <w:r>
        <w:rPr>
          <w:rFonts w:eastAsia="Calibri" w:cs="Arial" w:ascii="Arial" w:hAnsi="Arial" w:eastAsiaTheme="minorHAnsi"/>
          <w:color w:val="333333"/>
          <w:lang w:eastAsia="en-US"/>
        </w:rPr>
        <w:t>Рисунок 3. Схема размещения мест накопления твердых коммунальных отходов на территории д. Ундэр-Хуан</w:t>
      </w:r>
    </w:p>
    <w:p>
      <w:pPr>
        <w:pStyle w:val="Normal"/>
        <w:suppressAutoHyphens w:val="false"/>
        <w:ind w:left="360" w:hanging="0"/>
        <w:jc w:val="center"/>
        <w:rPr>
          <w:rFonts w:ascii="ArialMT" w:hAnsi="ArialMT" w:eastAsia="Calibri" w:cs="ArialMT" w:eastAsiaTheme="minorHAnsi"/>
          <w:color w:val="333333"/>
          <w:lang w:eastAsia="en-US"/>
        </w:rPr>
      </w:pPr>
      <w:r>
        <w:rPr>
          <w:rFonts w:eastAsia="Calibri" w:cs="ArialMT" w:eastAsiaTheme="minorHAnsi" w:ascii="ArialMT" w:hAnsi="ArialMT"/>
          <w:color w:val="333333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5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41591"/>
    <w:rPr>
      <w:rFonts w:ascii="Tahoma" w:hAnsi="Tahoma" w:eastAsia="Times New Roman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4159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qFormat/>
    <w:rsid w:val="00241591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4159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4</Pages>
  <Words>223</Words>
  <Characters>1752</Characters>
  <CharactersWithSpaces>1953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2019-04-04T07:51:00Z</dcterms:created>
  <dc:creator>Анна</dc:creator>
  <dc:description/>
  <dc:language>ru-RU</dc:language>
  <cp:lastModifiedBy/>
  <dcterms:modified xsi:type="dcterms:W3CDTF">2019-05-20T10:16:55Z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