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C2" w:rsidRDefault="00C355C2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27.03.2020г. №4/40</w:t>
      </w:r>
    </w:p>
    <w:p w:rsidR="00C355C2" w:rsidRPr="003431BB" w:rsidRDefault="00C355C2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 w:rsidRPr="003431B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C355C2" w:rsidRPr="003431BB" w:rsidRDefault="00C355C2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 w:rsidRPr="003431BB">
        <w:rPr>
          <w:rFonts w:ascii="Arial" w:hAnsi="Arial" w:cs="Arial"/>
          <w:b/>
          <w:sz w:val="32"/>
          <w:szCs w:val="28"/>
        </w:rPr>
        <w:t>ИРКУТСКАЯ ОБЛАСТЬ</w:t>
      </w:r>
    </w:p>
    <w:p w:rsidR="00C355C2" w:rsidRPr="003431BB" w:rsidRDefault="00C355C2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 w:rsidRPr="003431BB">
        <w:rPr>
          <w:rFonts w:ascii="Arial" w:hAnsi="Arial" w:cs="Arial"/>
          <w:b/>
          <w:sz w:val="32"/>
          <w:szCs w:val="28"/>
        </w:rPr>
        <w:t>АЛАРСКИЙ РАЙОН</w:t>
      </w:r>
    </w:p>
    <w:p w:rsidR="00C355C2" w:rsidRPr="003431BB" w:rsidRDefault="00C355C2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 w:rsidRPr="003431BB">
        <w:rPr>
          <w:rFonts w:ascii="Arial" w:hAnsi="Arial" w:cs="Arial"/>
          <w:b/>
          <w:sz w:val="32"/>
          <w:szCs w:val="28"/>
        </w:rPr>
        <w:t>ДУМА МУНИЦИПАЛЬНОГО ОБРАЗОВАНИЯ «</w:t>
      </w:r>
      <w:r>
        <w:rPr>
          <w:rFonts w:ascii="Arial" w:hAnsi="Arial" w:cs="Arial"/>
          <w:b/>
          <w:sz w:val="32"/>
          <w:szCs w:val="28"/>
        </w:rPr>
        <w:t>ТЫРГЕТУЙ</w:t>
      </w:r>
      <w:r w:rsidRPr="003431BB">
        <w:rPr>
          <w:rFonts w:ascii="Arial" w:hAnsi="Arial" w:cs="Arial"/>
          <w:b/>
          <w:sz w:val="32"/>
          <w:szCs w:val="28"/>
        </w:rPr>
        <w:t>»</w:t>
      </w:r>
    </w:p>
    <w:p w:rsidR="00C355C2" w:rsidRDefault="00C355C2" w:rsidP="003431BB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  <w:r w:rsidRPr="003431BB">
        <w:rPr>
          <w:rFonts w:ascii="Arial" w:hAnsi="Arial" w:cs="Arial"/>
          <w:b/>
          <w:sz w:val="32"/>
          <w:szCs w:val="28"/>
        </w:rPr>
        <w:t>РЕШЕНИЕ</w:t>
      </w:r>
    </w:p>
    <w:p w:rsidR="00C355C2" w:rsidRPr="003431BB" w:rsidRDefault="00C355C2" w:rsidP="003431BB">
      <w:pPr>
        <w:pStyle w:val="ConsPlusNormal"/>
        <w:widowControl/>
        <w:jc w:val="center"/>
        <w:rPr>
          <w:rFonts w:ascii="Arial" w:hAnsi="Arial" w:cs="Arial"/>
          <w:b/>
          <w:sz w:val="32"/>
          <w:szCs w:val="28"/>
        </w:rPr>
      </w:pPr>
    </w:p>
    <w:p w:rsidR="00C355C2" w:rsidRPr="004521A9" w:rsidRDefault="00C355C2" w:rsidP="003431B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4521A9">
        <w:rPr>
          <w:rFonts w:ascii="Arial" w:hAnsi="Arial" w:cs="Arial"/>
          <w:b/>
          <w:caps/>
          <w:sz w:val="32"/>
          <w:szCs w:val="28"/>
        </w:rPr>
        <w:t>О внесении изменений в Правила землепользования</w:t>
      </w:r>
    </w:p>
    <w:p w:rsidR="00C355C2" w:rsidRPr="004521A9" w:rsidRDefault="00C355C2" w:rsidP="003431B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и</w:t>
      </w:r>
      <w:r w:rsidRPr="004521A9">
        <w:rPr>
          <w:rFonts w:ascii="Arial" w:hAnsi="Arial" w:cs="Arial"/>
          <w:b/>
          <w:caps/>
          <w:sz w:val="32"/>
          <w:szCs w:val="28"/>
        </w:rPr>
        <w:t xml:space="preserve"> застройки муниципального образования</w:t>
      </w:r>
    </w:p>
    <w:p w:rsidR="00C355C2" w:rsidRPr="004521A9" w:rsidRDefault="00C355C2" w:rsidP="003431B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4521A9">
        <w:rPr>
          <w:rFonts w:ascii="Arial" w:hAnsi="Arial" w:cs="Arial"/>
          <w:b/>
          <w:caps/>
          <w:sz w:val="32"/>
          <w:szCs w:val="28"/>
        </w:rPr>
        <w:t>«Тыргетуй» Аларского района Иркутской области</w:t>
      </w:r>
    </w:p>
    <w:p w:rsidR="00C355C2" w:rsidRPr="003431BB" w:rsidRDefault="00C355C2" w:rsidP="007D394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55C2" w:rsidRPr="003431BB" w:rsidRDefault="00C355C2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431BB">
        <w:rPr>
          <w:rFonts w:ascii="Arial" w:hAnsi="Arial" w:cs="Arial"/>
          <w:bCs/>
          <w:sz w:val="24"/>
          <w:szCs w:val="28"/>
        </w:rPr>
        <w:t>В целях создания условий для устойчивого развития о муниципального образования «Тыргетуй»,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«Тыргетуй»</w:t>
      </w:r>
    </w:p>
    <w:p w:rsidR="00C355C2" w:rsidRPr="003431BB" w:rsidRDefault="00C355C2" w:rsidP="007D394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355C2" w:rsidRPr="003F03ED" w:rsidRDefault="00C355C2" w:rsidP="007D39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F03ED">
        <w:rPr>
          <w:rFonts w:ascii="Arial" w:hAnsi="Arial" w:cs="Arial"/>
          <w:b/>
          <w:bCs/>
          <w:sz w:val="30"/>
          <w:szCs w:val="30"/>
        </w:rPr>
        <w:t>РЕШИЛА:</w:t>
      </w:r>
    </w:p>
    <w:p w:rsidR="00C355C2" w:rsidRPr="003431BB" w:rsidRDefault="00C355C2" w:rsidP="007D394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355C2" w:rsidRPr="003431BB" w:rsidRDefault="00C355C2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431BB">
        <w:rPr>
          <w:rFonts w:ascii="Arial" w:hAnsi="Arial" w:cs="Arial"/>
          <w:bCs/>
          <w:sz w:val="24"/>
          <w:szCs w:val="28"/>
        </w:rPr>
        <w:t>1. Внести следующие изменения в Правила землепользования и застройки муниципального образования «Тыргетуй»:</w:t>
      </w:r>
    </w:p>
    <w:p w:rsidR="00C355C2" w:rsidRPr="003431BB" w:rsidRDefault="00C355C2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431BB">
        <w:rPr>
          <w:rFonts w:ascii="Arial" w:hAnsi="Arial" w:cs="Arial"/>
          <w:bCs/>
          <w:sz w:val="24"/>
          <w:szCs w:val="28"/>
        </w:rPr>
        <w:t xml:space="preserve">1.1.Из названия статьи 30 главы </w:t>
      </w:r>
      <w:r w:rsidRPr="003431BB">
        <w:rPr>
          <w:rFonts w:ascii="Arial" w:hAnsi="Arial" w:cs="Arial"/>
          <w:bCs/>
          <w:sz w:val="24"/>
          <w:szCs w:val="28"/>
          <w:lang w:val="en-US"/>
        </w:rPr>
        <w:t>VIII</w:t>
      </w:r>
      <w:r w:rsidRPr="003431BB">
        <w:rPr>
          <w:rFonts w:ascii="Arial" w:hAnsi="Arial" w:cs="Arial"/>
          <w:bCs/>
          <w:sz w:val="24"/>
          <w:szCs w:val="28"/>
        </w:rPr>
        <w:t xml:space="preserve"> исключить словосочетание «и красным линиям».</w:t>
      </w:r>
    </w:p>
    <w:p w:rsidR="00C355C2" w:rsidRPr="003431BB" w:rsidRDefault="00C355C2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431BB">
        <w:rPr>
          <w:rFonts w:ascii="Arial" w:hAnsi="Arial" w:cs="Arial"/>
          <w:bCs/>
          <w:sz w:val="24"/>
          <w:szCs w:val="28"/>
        </w:rPr>
        <w:t>1.2. В статье 31 в пункте 2 исключить подпункт 1.</w:t>
      </w:r>
    </w:p>
    <w:p w:rsidR="00C355C2" w:rsidRPr="003431BB" w:rsidRDefault="00C355C2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431BB">
        <w:rPr>
          <w:rFonts w:ascii="Arial" w:hAnsi="Arial" w:cs="Arial"/>
          <w:bCs/>
          <w:sz w:val="24"/>
          <w:szCs w:val="28"/>
        </w:rPr>
        <w:t>1.3. Статью 35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  <w:u w:val="single"/>
        </w:rPr>
      </w:pPr>
      <w:bookmarkStart w:id="0" w:name="_Toc341790107"/>
      <w:bookmarkStart w:id="1" w:name="_Toc369700488"/>
      <w:r w:rsidRPr="003431BB">
        <w:rPr>
          <w:rFonts w:ascii="Arial" w:hAnsi="Arial" w:cs="Arial"/>
        </w:rPr>
        <w:t>Статья 35. Зоны застройки индивидуальными жилыми домами (1-3 этажа)</w:t>
      </w:r>
      <w:bookmarkEnd w:id="0"/>
      <w:r w:rsidRPr="003431BB">
        <w:rPr>
          <w:rFonts w:ascii="Arial" w:hAnsi="Arial" w:cs="Arial"/>
        </w:rPr>
        <w:t xml:space="preserve"> (Ж-1)</w:t>
      </w:r>
      <w:bookmarkEnd w:id="1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1.</w:t>
      </w:r>
      <w:r w:rsidRPr="003431BB">
        <w:rPr>
          <w:rFonts w:ascii="Arial" w:hAnsi="Arial" w:cs="Arial"/>
          <w:sz w:val="24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ind w:firstLine="284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4064"/>
        <w:gridCol w:w="2650"/>
      </w:tblGrid>
      <w:tr w:rsidR="00C355C2" w:rsidRPr="00165F15" w:rsidTr="00843CF2">
        <w:trPr>
          <w:trHeight w:val="552"/>
        </w:trPr>
        <w:tc>
          <w:tcPr>
            <w:tcW w:w="1217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261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22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843CF2">
        <w:tc>
          <w:tcPr>
            <w:tcW w:w="1217" w:type="pct"/>
          </w:tcPr>
          <w:p w:rsidR="00C355C2" w:rsidRPr="00EB5072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Индивидуальные жилые дома с приусадебными участками хозяйства</w:t>
            </w:r>
            <w:r>
              <w:rPr>
                <w:rFonts w:ascii="Courier New" w:hAnsi="Courier New" w:cs="Courier New"/>
              </w:rPr>
              <w:t>.</w:t>
            </w:r>
            <w:r w:rsidRPr="00EB5072">
              <w:rPr>
                <w:rFonts w:ascii="Courier New" w:hAnsi="Courier New" w:cs="Courier New"/>
              </w:rPr>
              <w:t>(2.1)</w:t>
            </w:r>
          </w:p>
          <w:p w:rsidR="00C355C2" w:rsidRPr="00EB5072" w:rsidRDefault="00C355C2" w:rsidP="00EB5072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Ведение личного подсобного хозяйства</w:t>
            </w:r>
            <w:r w:rsidRPr="00EB5072">
              <w:rPr>
                <w:rFonts w:ascii="Courier New" w:hAnsi="Courier New" w:cs="Courier New"/>
              </w:rPr>
              <w:t>.(2.2)</w:t>
            </w:r>
          </w:p>
        </w:tc>
        <w:tc>
          <w:tcPr>
            <w:tcW w:w="2261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165F15">
                <w:rPr>
                  <w:rFonts w:ascii="Courier New" w:hAnsi="Courier New" w:cs="Courier New"/>
                </w:rPr>
                <w:t>600 кв. м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65F15">
                <w:rPr>
                  <w:rFonts w:ascii="Courier New" w:hAnsi="Courier New" w:cs="Courier New"/>
                </w:rPr>
                <w:t>3 м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522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C355C2" w:rsidRPr="00165F15" w:rsidTr="00843CF2">
        <w:trPr>
          <w:trHeight w:val="206"/>
        </w:trPr>
        <w:tc>
          <w:tcPr>
            <w:tcW w:w="1217" w:type="pct"/>
          </w:tcPr>
          <w:p w:rsidR="00C355C2" w:rsidRPr="00EB5072" w:rsidRDefault="00C355C2" w:rsidP="00D81B91">
            <w:pPr>
              <w:pStyle w:val="NoSpacing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Объекты дошкольного образования</w:t>
            </w:r>
            <w:r>
              <w:rPr>
                <w:rFonts w:ascii="Courier New" w:hAnsi="Courier New" w:cs="Courier New"/>
                <w:lang w:val="en-US"/>
              </w:rPr>
              <w:t xml:space="preserve"> (3.5.1)</w:t>
            </w:r>
          </w:p>
        </w:tc>
        <w:tc>
          <w:tcPr>
            <w:tcW w:w="2261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165F15">
                <w:rPr>
                  <w:rFonts w:ascii="Courier New" w:hAnsi="Courier New" w:cs="Courier New"/>
                </w:rPr>
                <w:t>2000 кв. м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5F15">
                <w:rPr>
                  <w:rFonts w:ascii="Courier New" w:hAnsi="Courier New" w:cs="Courier New"/>
                </w:rPr>
                <w:t>10 м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3431BB">
                <w:rPr>
                  <w:rFonts w:ascii="Courier New" w:hAnsi="Courier New" w:cs="Courier New"/>
                </w:rPr>
                <w:t>1,8 метра</w:t>
              </w:r>
            </w:smartTag>
            <w:r w:rsidRPr="003431BB">
              <w:rPr>
                <w:rFonts w:ascii="Courier New" w:hAnsi="Courier New" w:cs="Courier New"/>
              </w:rPr>
              <w:t>.</w:t>
            </w:r>
          </w:p>
        </w:tc>
        <w:tc>
          <w:tcPr>
            <w:tcW w:w="1522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C355C2" w:rsidRPr="00165F15" w:rsidTr="00843CF2">
        <w:trPr>
          <w:trHeight w:val="206"/>
        </w:trPr>
        <w:tc>
          <w:tcPr>
            <w:tcW w:w="1217" w:type="pct"/>
          </w:tcPr>
          <w:p w:rsidR="00C355C2" w:rsidRPr="00EB5072" w:rsidRDefault="00C355C2" w:rsidP="004521A9">
            <w:pPr>
              <w:pStyle w:val="NoSpacing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Объекты общеобразовательного назначения</w:t>
            </w:r>
            <w:r>
              <w:rPr>
                <w:rFonts w:ascii="Courier New" w:hAnsi="Courier New" w:cs="Courier New"/>
                <w:lang w:val="en-US"/>
              </w:rPr>
              <w:t xml:space="preserve"> (3.5)</w:t>
            </w:r>
          </w:p>
        </w:tc>
        <w:tc>
          <w:tcPr>
            <w:tcW w:w="2261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0 кв. м"/>
              </w:smartTagPr>
              <w:r w:rsidRPr="00165F15">
                <w:rPr>
                  <w:rFonts w:ascii="Courier New" w:hAnsi="Courier New" w:cs="Courier New"/>
                </w:rPr>
                <w:t>6000 кв. м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5F15">
                <w:rPr>
                  <w:rFonts w:ascii="Courier New" w:hAnsi="Courier New" w:cs="Courier New"/>
                </w:rPr>
                <w:t>10 м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этажей.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65F15">
              <w:rPr>
                <w:rFonts w:ascii="Courier New" w:hAnsi="Courier New" w:cs="Courier New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165F15">
                <w:rPr>
                  <w:rFonts w:ascii="Courier New" w:hAnsi="Courier New" w:cs="Courier New"/>
                </w:rPr>
                <w:t>1,8 метра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65F15">
                <w:rPr>
                  <w:rFonts w:ascii="Courier New" w:hAnsi="Courier New" w:cs="Courier New"/>
                </w:rPr>
                <w:t>1,8 метров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Земельные участки объектов не делимы.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522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C355C2" w:rsidRPr="00165F15" w:rsidTr="00843CF2">
        <w:trPr>
          <w:trHeight w:val="206"/>
        </w:trPr>
        <w:tc>
          <w:tcPr>
            <w:tcW w:w="1217" w:type="pct"/>
          </w:tcPr>
          <w:p w:rsidR="00C355C2" w:rsidRPr="00165F15" w:rsidRDefault="00C355C2" w:rsidP="00843C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Объекты административно-делового назначения.(4.1)</w:t>
            </w:r>
          </w:p>
          <w:p w:rsidR="00C355C2" w:rsidRPr="00165F15" w:rsidRDefault="00C355C2" w:rsidP="00843C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Объекты торгового назначения.(4.4)</w:t>
            </w:r>
          </w:p>
        </w:tc>
        <w:tc>
          <w:tcPr>
            <w:tcW w:w="2261" w:type="pct"/>
          </w:tcPr>
          <w:p w:rsidR="00C355C2" w:rsidRPr="00165F15" w:rsidRDefault="00C355C2" w:rsidP="00843C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Предельная минимальная площадь земельных участков– </w:t>
            </w:r>
            <w:smartTag w:uri="urn:schemas-microsoft-com:office:smarttags" w:element="metricconverter">
              <w:smartTagPr>
                <w:attr w:name="ProductID" w:val="120 кв. м"/>
              </w:smartTagPr>
              <w:r w:rsidRPr="00165F15">
                <w:rPr>
                  <w:rFonts w:ascii="Courier New" w:hAnsi="Courier New" w:cs="Courier New"/>
                </w:rPr>
                <w:t>120 кв. м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843C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65F15">
                <w:rPr>
                  <w:rFonts w:ascii="Courier New" w:hAnsi="Courier New" w:cs="Courier New"/>
                </w:rPr>
                <w:t>3 м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843C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C355C2" w:rsidRPr="00165F15" w:rsidRDefault="00C355C2" w:rsidP="00843C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C355C2" w:rsidRPr="00165F15" w:rsidRDefault="00C355C2" w:rsidP="00843C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522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i/>
          <w:sz w:val="24"/>
          <w:szCs w:val="24"/>
        </w:rPr>
      </w:pPr>
    </w:p>
    <w:p w:rsidR="00C355C2" w:rsidRPr="003431BB" w:rsidRDefault="00C355C2" w:rsidP="00D81B91">
      <w:pPr>
        <w:pStyle w:val="NoSpacing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2.</w:t>
      </w:r>
      <w:r w:rsidRPr="003431BB">
        <w:rPr>
          <w:rFonts w:ascii="Arial" w:hAnsi="Arial" w:cs="Arial"/>
          <w:sz w:val="24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4063"/>
        <w:gridCol w:w="2651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Объекты социально-бытового назначения.(3.2)</w:t>
            </w:r>
          </w:p>
          <w:p w:rsidR="00C355C2" w:rsidRPr="00EB5072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здравоохранения</w:t>
            </w:r>
            <w:r w:rsidRPr="00EB5072">
              <w:rPr>
                <w:rFonts w:ascii="Courier New" w:hAnsi="Courier New" w:cs="Courier New"/>
              </w:rPr>
              <w:t>(3.4)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65F15">
                <w:rPr>
                  <w:rFonts w:ascii="Courier New" w:hAnsi="Courier New" w:cs="Courier New"/>
                </w:rPr>
                <w:t>3 м</w:t>
              </w:r>
            </w:smartTag>
            <w:r w:rsidRPr="00165F15">
              <w:rPr>
                <w:rFonts w:ascii="Courier New" w:hAnsi="Courier New" w:cs="Courier New"/>
              </w:rPr>
              <w:t>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участкане подлежит установлению.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D81B91">
        <w:trPr>
          <w:trHeight w:val="158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хранения индивидуального транспорта</w:t>
            </w:r>
            <w:r>
              <w:rPr>
                <w:rFonts w:ascii="Courier New" w:hAnsi="Courier New" w:cs="Courier New"/>
              </w:rPr>
              <w:t>(4.9)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</w:t>
            </w:r>
            <w:r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431BB">
                <w:rPr>
                  <w:rFonts w:ascii="Courier New" w:hAnsi="Courier New" w:cs="Courier New"/>
                </w:rPr>
                <w:t>15 метров</w:t>
              </w:r>
            </w:smartTag>
            <w:r w:rsidRPr="003431BB">
              <w:rPr>
                <w:rFonts w:ascii="Courier New" w:hAnsi="Courier New" w:cs="Courier New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3431BB">
                <w:rPr>
                  <w:rFonts w:ascii="Courier New" w:hAnsi="Courier New" w:cs="Courier New"/>
                </w:rPr>
                <w:t>25 метров</w:t>
              </w:r>
            </w:smartTag>
            <w:r w:rsidRPr="003431BB">
              <w:rPr>
                <w:rFonts w:ascii="Courier New" w:hAnsi="Courier New" w:cs="Courier New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3431BB">
                <w:rPr>
                  <w:rFonts w:ascii="Courier New" w:hAnsi="Courier New" w:cs="Courier New"/>
                </w:rPr>
                <w:t>25 метров</w:t>
              </w:r>
            </w:smartTag>
            <w:r w:rsidRPr="003431BB">
              <w:rPr>
                <w:rFonts w:ascii="Courier New" w:hAnsi="Courier New" w:cs="Courier New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431BB">
                <w:rPr>
                  <w:rFonts w:ascii="Courier New" w:hAnsi="Courier New" w:cs="Courier New"/>
                </w:rPr>
                <w:t>50 метров</w:t>
              </w:r>
            </w:smartTag>
            <w:r w:rsidRPr="003431BB">
              <w:rPr>
                <w:rFonts w:ascii="Courier New" w:hAnsi="Courier New" w:cs="Courier New"/>
              </w:rPr>
              <w:t>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C355C2" w:rsidRPr="00165F15" w:rsidTr="00D81B91">
        <w:trPr>
          <w:trHeight w:val="1055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хозяйственного назначения</w:t>
            </w:r>
            <w:r>
              <w:rPr>
                <w:rFonts w:ascii="Courier New" w:hAnsi="Courier New" w:cs="Courier New"/>
              </w:rPr>
              <w:t xml:space="preserve"> (1.0)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color w:val="0000FF"/>
          <w:sz w:val="16"/>
          <w:szCs w:val="16"/>
          <w:u w:val="single"/>
        </w:rPr>
      </w:pPr>
    </w:p>
    <w:p w:rsidR="00C355C2" w:rsidRPr="003431BB" w:rsidRDefault="00C355C2" w:rsidP="00D81B91">
      <w:pPr>
        <w:pStyle w:val="NoSpacing"/>
        <w:ind w:firstLine="708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sz w:val="24"/>
          <w:szCs w:val="28"/>
        </w:rPr>
        <w:t>1.4. Статью 36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jc w:val="both"/>
        <w:rPr>
          <w:rFonts w:ascii="Arial" w:hAnsi="Arial" w:cs="Arial"/>
        </w:rPr>
      </w:pPr>
      <w:bookmarkStart w:id="2" w:name="_Toc352331626"/>
      <w:bookmarkStart w:id="3" w:name="_Toc354144568"/>
      <w:bookmarkStart w:id="4" w:name="_Toc369700490"/>
      <w:r w:rsidRPr="003431BB">
        <w:rPr>
          <w:rFonts w:ascii="Arial" w:hAnsi="Arial" w:cs="Arial"/>
        </w:rPr>
        <w:t>Статья 36. Зона размещения объектов дошкольного образования (Д)</w:t>
      </w:r>
      <w:bookmarkEnd w:id="2"/>
      <w:bookmarkEnd w:id="3"/>
      <w:bookmarkEnd w:id="4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i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 xml:space="preserve">1. </w:t>
      </w:r>
      <w:r w:rsidRPr="003431BB">
        <w:rPr>
          <w:rFonts w:ascii="Arial" w:hAnsi="Arial" w:cs="Arial"/>
          <w:sz w:val="24"/>
          <w:szCs w:val="28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496FFF" w:rsidRDefault="00C355C2" w:rsidP="00D81B91">
            <w:pPr>
              <w:pStyle w:val="NoSpacing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Объекты дошкольного образования</w:t>
            </w:r>
            <w:r>
              <w:rPr>
                <w:rFonts w:ascii="Courier New" w:hAnsi="Courier New" w:cs="Courier New"/>
                <w:lang w:val="en-US"/>
              </w:rPr>
              <w:t xml:space="preserve"> (3.5.1)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2 этажей;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b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 xml:space="preserve">2. </w:t>
      </w:r>
      <w:r w:rsidRPr="003431BB">
        <w:rPr>
          <w:rFonts w:ascii="Arial" w:hAnsi="Arial" w:cs="Arial"/>
          <w:sz w:val="24"/>
          <w:szCs w:val="28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3431BB">
        <w:rPr>
          <w:rFonts w:ascii="Arial" w:hAnsi="Arial" w:cs="Arial"/>
          <w:i/>
          <w:sz w:val="24"/>
          <w:szCs w:val="28"/>
        </w:rPr>
        <w:t>: нет.</w:t>
      </w:r>
    </w:p>
    <w:p w:rsidR="00C355C2" w:rsidRPr="003431BB" w:rsidRDefault="00C355C2" w:rsidP="00D81B91">
      <w:pPr>
        <w:pStyle w:val="NoSpacing"/>
        <w:ind w:firstLine="284"/>
        <w:jc w:val="both"/>
        <w:rPr>
          <w:rFonts w:ascii="Arial" w:hAnsi="Arial" w:cs="Arial"/>
          <w:i/>
          <w:sz w:val="24"/>
          <w:szCs w:val="28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i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 xml:space="preserve">3. </w:t>
      </w:r>
      <w:r w:rsidRPr="003431BB">
        <w:rPr>
          <w:rFonts w:ascii="Arial" w:hAnsi="Arial" w:cs="Arial"/>
          <w:sz w:val="24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3431BB">
        <w:rPr>
          <w:rFonts w:ascii="Arial" w:hAnsi="Arial" w:cs="Arial"/>
          <w:i/>
          <w:sz w:val="24"/>
          <w:szCs w:val="28"/>
        </w:rPr>
        <w:t>нет.</w:t>
      </w: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b/>
          <w:sz w:val="24"/>
          <w:szCs w:val="28"/>
        </w:rPr>
      </w:pPr>
    </w:p>
    <w:p w:rsidR="00C355C2" w:rsidRPr="003431BB" w:rsidRDefault="00C355C2" w:rsidP="00D81B91">
      <w:pPr>
        <w:pStyle w:val="NoSpacing"/>
        <w:ind w:firstLine="708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sz w:val="24"/>
          <w:szCs w:val="28"/>
        </w:rPr>
        <w:t>1.5. Статью 37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</w:rPr>
      </w:pPr>
      <w:bookmarkStart w:id="5" w:name="_Toc352331627"/>
      <w:bookmarkStart w:id="6" w:name="_Toc354144569"/>
      <w:bookmarkStart w:id="7" w:name="_Toc369700491"/>
      <w:r w:rsidRPr="003431BB">
        <w:rPr>
          <w:rFonts w:ascii="Arial" w:hAnsi="Arial" w:cs="Arial"/>
        </w:rPr>
        <w:t xml:space="preserve">Статья 37. Зона </w:t>
      </w:r>
      <w:bookmarkEnd w:id="5"/>
      <w:bookmarkEnd w:id="6"/>
      <w:r w:rsidRPr="003431BB">
        <w:rPr>
          <w:rFonts w:ascii="Arial" w:hAnsi="Arial" w:cs="Arial"/>
        </w:rPr>
        <w:t>размещения объектов школьного и дополнительного образования (ШД)</w:t>
      </w:r>
      <w:bookmarkEnd w:id="7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 xml:space="preserve">1. </w:t>
      </w:r>
      <w:r w:rsidRPr="003431BB">
        <w:rPr>
          <w:rFonts w:ascii="Arial" w:hAnsi="Arial" w:cs="Arial"/>
          <w:sz w:val="24"/>
          <w:szCs w:val="28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2"/>
        <w:gridCol w:w="2982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496FFF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школьного и дополнительного образования</w:t>
            </w:r>
            <w:r w:rsidRPr="00496FFF">
              <w:rPr>
                <w:rFonts w:ascii="Courier New" w:hAnsi="Courier New" w:cs="Courier New"/>
              </w:rPr>
              <w:t xml:space="preserve"> (3.5)</w:t>
            </w:r>
          </w:p>
        </w:tc>
        <w:tc>
          <w:tcPr>
            <w:tcW w:w="2373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этажей;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Ограждения должны быть просматриваемы  высотой от 1,2  до 1,8 метров.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2.</w:t>
      </w:r>
      <w:r w:rsidRPr="003431BB">
        <w:rPr>
          <w:rFonts w:ascii="Arial" w:hAnsi="Arial" w:cs="Arial"/>
          <w:sz w:val="24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3431BB">
        <w:rPr>
          <w:rFonts w:ascii="Arial" w:hAnsi="Arial" w:cs="Arial"/>
          <w:i/>
          <w:sz w:val="24"/>
          <w:szCs w:val="28"/>
        </w:rPr>
        <w:t>нет.</w:t>
      </w:r>
    </w:p>
    <w:p w:rsidR="00C355C2" w:rsidRPr="003431BB" w:rsidRDefault="00C355C2" w:rsidP="00D81B91">
      <w:pPr>
        <w:pStyle w:val="NoSpacing"/>
        <w:ind w:firstLine="284"/>
        <w:jc w:val="both"/>
        <w:rPr>
          <w:rFonts w:ascii="Arial" w:hAnsi="Arial" w:cs="Arial"/>
          <w:sz w:val="24"/>
          <w:szCs w:val="28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разрешённого использования земельных участков и объектов кап</w:t>
      </w:r>
      <w:r>
        <w:rPr>
          <w:rFonts w:ascii="Arial" w:hAnsi="Arial" w:cs="Arial"/>
          <w:sz w:val="24"/>
          <w:szCs w:val="28"/>
        </w:rPr>
        <w:t>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C355C2" w:rsidRPr="003431BB" w:rsidRDefault="00C355C2" w:rsidP="00D81B91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:rsidR="00C355C2" w:rsidRPr="003431BB" w:rsidRDefault="00C355C2" w:rsidP="00D81B91">
      <w:pPr>
        <w:pStyle w:val="NoSpacing"/>
        <w:ind w:firstLine="708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sz w:val="24"/>
          <w:szCs w:val="28"/>
        </w:rPr>
        <w:t>1.6. Статью 38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</w:rPr>
      </w:pPr>
      <w:bookmarkStart w:id="8" w:name="_Toc341273531"/>
      <w:bookmarkStart w:id="9" w:name="_Toc369700492"/>
      <w:r w:rsidRPr="003431BB">
        <w:rPr>
          <w:rFonts w:ascii="Arial" w:hAnsi="Arial" w:cs="Arial"/>
        </w:rPr>
        <w:t xml:space="preserve">Статья 38. Зона </w:t>
      </w:r>
      <w:bookmarkEnd w:id="8"/>
      <w:r w:rsidRPr="003431BB">
        <w:rPr>
          <w:rFonts w:ascii="Arial" w:hAnsi="Arial" w:cs="Arial"/>
        </w:rPr>
        <w:t>делового, общественного и коммерческого назначения (ОД-1)</w:t>
      </w:r>
      <w:bookmarkEnd w:id="9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165F15" w:rsidRDefault="00C355C2" w:rsidP="004A17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Объекты административно-делового назначения.(4.1)</w:t>
            </w:r>
          </w:p>
          <w:p w:rsidR="00C355C2" w:rsidRPr="00165F15" w:rsidRDefault="00C355C2" w:rsidP="004A17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Объекты торгового назначения.(4.4)</w:t>
            </w:r>
          </w:p>
          <w:p w:rsidR="00C355C2" w:rsidRPr="00165F15" w:rsidRDefault="00C355C2" w:rsidP="004A17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Объекты культурно-досугового назначения.(3.6)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Объекты социально-бытового назначения.(3.3)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соцобеспечения</w:t>
            </w:r>
            <w:r>
              <w:rPr>
                <w:rFonts w:ascii="Courier New" w:hAnsi="Courier New" w:cs="Courier New"/>
              </w:rPr>
              <w:t xml:space="preserve"> (3.2)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участков– 120 кв.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ind w:firstLine="284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496FFF" w:rsidRDefault="00C355C2" w:rsidP="00D81B91">
            <w:pPr>
              <w:pStyle w:val="NoSpacing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Объекты культового назначения</w:t>
            </w:r>
            <w:r>
              <w:rPr>
                <w:rFonts w:ascii="Courier New" w:hAnsi="Courier New" w:cs="Courier New"/>
                <w:lang w:val="en-US"/>
              </w:rPr>
              <w:t xml:space="preserve"> (3.6)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496FFF" w:rsidRDefault="00C355C2" w:rsidP="00D81B91">
            <w:pPr>
              <w:pStyle w:val="NoSpacing"/>
              <w:rPr>
                <w:rFonts w:ascii="Courier New" w:hAnsi="Courier New" w:cs="Courier New"/>
                <w:lang w:val="en-US"/>
              </w:rPr>
            </w:pPr>
            <w:r w:rsidRPr="003431BB">
              <w:rPr>
                <w:rFonts w:ascii="Courier New" w:hAnsi="Courier New" w:cs="Courier New"/>
              </w:rPr>
              <w:t>Объекты спортивного назначения</w:t>
            </w:r>
            <w:r>
              <w:rPr>
                <w:rFonts w:ascii="Courier New" w:hAnsi="Courier New" w:cs="Courier New"/>
                <w:lang w:val="en-US"/>
              </w:rPr>
              <w:t xml:space="preserve"> (5.1)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Предельная высота зданий, строений, сооружений - до 30 м.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спортивных сооружений в санитарно-защитных зонах, установленных в соответствии с законодательством Российской Федерации.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За исключением спортивно-оздоровительные сооружения закрытого типа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Объекты коммунально-бытового назначения.(3.1)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гостиничного назначения.</w:t>
            </w:r>
            <w:r>
              <w:rPr>
                <w:rFonts w:ascii="Courier New" w:hAnsi="Courier New" w:cs="Courier New"/>
              </w:rPr>
              <w:t>(4.7)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эт.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ind w:firstLine="284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3.</w:t>
      </w:r>
      <w:r w:rsidRPr="003431BB">
        <w:rPr>
          <w:rFonts w:ascii="Arial" w:hAnsi="Arial" w:cs="Arial"/>
          <w:sz w:val="24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ind w:firstLine="284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>(7.0)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165F1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b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bookmarkStart w:id="10" w:name="_Toc341273532"/>
      <w:bookmarkStart w:id="11" w:name="_Toc369700493"/>
      <w:r w:rsidRPr="003431BB">
        <w:rPr>
          <w:rFonts w:ascii="Arial" w:hAnsi="Arial" w:cs="Arial"/>
          <w:sz w:val="28"/>
        </w:rPr>
        <w:tab/>
      </w:r>
      <w:r w:rsidRPr="003431BB">
        <w:rPr>
          <w:rFonts w:ascii="Arial" w:hAnsi="Arial" w:cs="Arial"/>
          <w:b w:val="0"/>
        </w:rPr>
        <w:t>1.7. Статью 39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</w:rPr>
      </w:pPr>
      <w:r w:rsidRPr="003431BB">
        <w:rPr>
          <w:rFonts w:ascii="Arial" w:hAnsi="Arial" w:cs="Arial"/>
        </w:rPr>
        <w:t xml:space="preserve">Статья 39. Зона размещения объектов </w:t>
      </w:r>
      <w:bookmarkEnd w:id="10"/>
      <w:r w:rsidRPr="003431BB">
        <w:rPr>
          <w:rFonts w:ascii="Arial" w:hAnsi="Arial" w:cs="Arial"/>
        </w:rPr>
        <w:t>социального, гостиничного и коммунально-бытового назначения (ОД-2)</w:t>
      </w:r>
      <w:bookmarkEnd w:id="11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социального, гостиничного и коммунально-бытового назначения</w:t>
            </w:r>
            <w:r>
              <w:rPr>
                <w:rFonts w:ascii="Courier New" w:hAnsi="Courier New" w:cs="Courier New"/>
              </w:rPr>
              <w:t>(3.0)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– 1000 кв.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не подлежит установлению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2.</w:t>
      </w:r>
      <w:r w:rsidRPr="003431BB">
        <w:rPr>
          <w:rFonts w:ascii="Arial" w:hAnsi="Arial" w:cs="Arial"/>
          <w:sz w:val="24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административно-делового назначения.</w:t>
            </w:r>
            <w:r>
              <w:rPr>
                <w:rFonts w:ascii="Courier New" w:hAnsi="Courier New" w:cs="Courier New"/>
              </w:rPr>
              <w:t>(4.1)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</w:t>
            </w:r>
            <w:r>
              <w:rPr>
                <w:rFonts w:ascii="Courier New" w:hAnsi="Courier New" w:cs="Courier New"/>
              </w:rPr>
              <w:t xml:space="preserve"> (4.4)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- до 3 этажей;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C355C2" w:rsidRPr="00165F15" w:rsidRDefault="00C355C2" w:rsidP="00E66DF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497"/>
        <w:gridCol w:w="2981"/>
      </w:tblGrid>
      <w:tr w:rsidR="00C355C2" w:rsidRPr="00165F15" w:rsidTr="003431BB">
        <w:trPr>
          <w:trHeight w:val="552"/>
        </w:trPr>
        <w:tc>
          <w:tcPr>
            <w:tcW w:w="1093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49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57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3431BB">
        <w:trPr>
          <w:trHeight w:val="552"/>
        </w:trPr>
        <w:tc>
          <w:tcPr>
            <w:tcW w:w="1093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 xml:space="preserve"> (7.0)</w:t>
            </w:r>
          </w:p>
        </w:tc>
        <w:tc>
          <w:tcPr>
            <w:tcW w:w="2349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165F1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557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3431BB">
        <w:tc>
          <w:tcPr>
            <w:tcW w:w="1093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49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557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Default="00C355C2" w:rsidP="00D81B91">
      <w:pPr>
        <w:pStyle w:val="NoSpacing"/>
        <w:ind w:firstLine="708"/>
        <w:rPr>
          <w:rFonts w:ascii="Arial" w:hAnsi="Arial" w:cs="Arial"/>
        </w:rPr>
      </w:pPr>
    </w:p>
    <w:p w:rsidR="00C355C2" w:rsidRPr="003431BB" w:rsidRDefault="00C355C2" w:rsidP="00D81B91">
      <w:pPr>
        <w:pStyle w:val="NoSpacing"/>
        <w:ind w:firstLine="708"/>
        <w:rPr>
          <w:rFonts w:ascii="Arial" w:hAnsi="Arial" w:cs="Arial"/>
          <w:sz w:val="20"/>
        </w:rPr>
      </w:pPr>
      <w:r w:rsidRPr="003431BB">
        <w:rPr>
          <w:rFonts w:ascii="Arial" w:hAnsi="Arial" w:cs="Arial"/>
          <w:sz w:val="24"/>
          <w:szCs w:val="28"/>
        </w:rPr>
        <w:t>1.8</w:t>
      </w:r>
      <w:r w:rsidRPr="003431BB">
        <w:rPr>
          <w:rFonts w:ascii="Arial" w:hAnsi="Arial" w:cs="Arial"/>
          <w:sz w:val="24"/>
        </w:rPr>
        <w:t>. Статью 40</w:t>
      </w:r>
      <w:r w:rsidRPr="003431BB">
        <w:rPr>
          <w:rFonts w:ascii="Arial" w:hAnsi="Arial" w:cs="Arial"/>
          <w:sz w:val="24"/>
          <w:szCs w:val="28"/>
        </w:rPr>
        <w:t xml:space="preserve"> изложить в новой редакции</w:t>
      </w:r>
      <w:r w:rsidRPr="003431BB">
        <w:rPr>
          <w:rFonts w:ascii="Arial" w:hAnsi="Arial" w:cs="Arial"/>
          <w:sz w:val="24"/>
        </w:rPr>
        <w:t>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</w:rPr>
      </w:pPr>
      <w:bookmarkStart w:id="12" w:name="_Toc369700495"/>
      <w:r w:rsidRPr="003431BB">
        <w:rPr>
          <w:rFonts w:ascii="Arial" w:hAnsi="Arial" w:cs="Arial"/>
        </w:rPr>
        <w:t xml:space="preserve">Статья 40. Зона размещения объектов </w:t>
      </w:r>
      <w:r w:rsidRPr="003431BB">
        <w:rPr>
          <w:rFonts w:ascii="Arial" w:hAnsi="Arial" w:cs="Arial"/>
          <w:iCs w:val="0"/>
        </w:rPr>
        <w:t>здравоохранения и санитарно-курортного лечения (ОД-4)</w:t>
      </w:r>
      <w:bookmarkEnd w:id="12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58"/>
        <w:gridCol w:w="2884"/>
      </w:tblGrid>
      <w:tr w:rsidR="00C355C2" w:rsidRPr="00165F15" w:rsidTr="00D81B91">
        <w:trPr>
          <w:trHeight w:val="267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2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здравоохранения. Фельдшерско- акушерские пункты.</w:t>
            </w:r>
            <w:r>
              <w:rPr>
                <w:rFonts w:ascii="Courier New" w:hAnsi="Courier New" w:cs="Courier New"/>
              </w:rPr>
              <w:t>(3.4)</w:t>
            </w:r>
          </w:p>
        </w:tc>
        <w:tc>
          <w:tcPr>
            <w:tcW w:w="2390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– 1600 кв.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2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 исключительных случаях допускается размещение поликлиник.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культового назначения</w:t>
            </w:r>
            <w:r>
              <w:rPr>
                <w:rFonts w:ascii="Courier New" w:hAnsi="Courier New" w:cs="Courier New"/>
              </w:rPr>
              <w:t xml:space="preserve"> (3.6)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C355C2" w:rsidRPr="003431BB" w:rsidRDefault="00C355C2" w:rsidP="00D81B91">
      <w:pPr>
        <w:pStyle w:val="NoSpacing"/>
        <w:ind w:firstLine="284"/>
        <w:rPr>
          <w:rFonts w:ascii="Arial" w:hAnsi="Arial" w:cs="Arial"/>
          <w:sz w:val="14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 xml:space="preserve"> (7.0)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165F1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</w:rPr>
      </w:pPr>
      <w:bookmarkStart w:id="13" w:name="_Toc369700494"/>
      <w:bookmarkStart w:id="14" w:name="_Toc341273534"/>
      <w:bookmarkStart w:id="15" w:name="_Toc369700496"/>
      <w:r w:rsidRPr="003431BB">
        <w:rPr>
          <w:rFonts w:ascii="Arial" w:hAnsi="Arial" w:cs="Arial"/>
          <w:b w:val="0"/>
        </w:rPr>
        <w:t>1.9. Статью 41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</w:rPr>
      </w:pPr>
      <w:r w:rsidRPr="003431BB">
        <w:rPr>
          <w:rFonts w:ascii="Arial" w:hAnsi="Arial" w:cs="Arial"/>
        </w:rPr>
        <w:t xml:space="preserve">Статья 41. Зона размещения научно-исследовательских учреждений </w:t>
      </w:r>
      <w:r w:rsidRPr="003431BB">
        <w:rPr>
          <w:rFonts w:ascii="Arial" w:hAnsi="Arial" w:cs="Arial"/>
          <w:iCs w:val="0"/>
        </w:rPr>
        <w:t>(ОД-5)</w:t>
      </w:r>
      <w:bookmarkEnd w:id="13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4292"/>
        <w:gridCol w:w="2818"/>
      </w:tblGrid>
      <w:tr w:rsidR="00C355C2" w:rsidRPr="00165F15" w:rsidTr="00D81B91">
        <w:trPr>
          <w:trHeight w:val="267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2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научно-исследовательских учреждений</w:t>
            </w:r>
            <w:r>
              <w:rPr>
                <w:rFonts w:ascii="Courier New" w:hAnsi="Courier New" w:cs="Courier New"/>
              </w:rPr>
              <w:t xml:space="preserve"> (3.9)</w:t>
            </w:r>
          </w:p>
        </w:tc>
        <w:tc>
          <w:tcPr>
            <w:tcW w:w="2390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20" w:type="pct"/>
          </w:tcPr>
          <w:p w:rsidR="00C355C2" w:rsidRPr="00165F15" w:rsidRDefault="00C355C2" w:rsidP="00D8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355C2" w:rsidRPr="00165F15" w:rsidRDefault="00C355C2" w:rsidP="00D8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3431BB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3431BB">
        <w:rPr>
          <w:rFonts w:ascii="Arial" w:hAnsi="Arial" w:cs="Arial"/>
          <w:i/>
          <w:sz w:val="24"/>
          <w:szCs w:val="28"/>
        </w:rPr>
        <w:t>нет</w:t>
      </w: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3431BB">
        <w:trPr>
          <w:trHeight w:val="384"/>
        </w:trPr>
        <w:tc>
          <w:tcPr>
            <w:tcW w:w="104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4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09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3431BB">
        <w:trPr>
          <w:trHeight w:val="206"/>
        </w:trPr>
        <w:tc>
          <w:tcPr>
            <w:tcW w:w="1046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4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9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3431BB">
        <w:trPr>
          <w:trHeight w:val="206"/>
        </w:trPr>
        <w:tc>
          <w:tcPr>
            <w:tcW w:w="1046" w:type="pct"/>
          </w:tcPr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 xml:space="preserve"> (7.0)</w:t>
            </w:r>
          </w:p>
        </w:tc>
        <w:tc>
          <w:tcPr>
            <w:tcW w:w="2346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165F1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9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</w:rPr>
      </w:pPr>
      <w:r w:rsidRPr="003431BB">
        <w:rPr>
          <w:rFonts w:ascii="Arial" w:hAnsi="Arial" w:cs="Arial"/>
          <w:b w:val="0"/>
        </w:rPr>
        <w:t>1.10. Статью 42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  <w:color w:val="0000FF"/>
        </w:rPr>
      </w:pPr>
      <w:r w:rsidRPr="003431BB">
        <w:rPr>
          <w:rFonts w:ascii="Arial" w:hAnsi="Arial" w:cs="Arial"/>
        </w:rPr>
        <w:t xml:space="preserve">Статья 42. Зона размещения </w:t>
      </w:r>
      <w:bookmarkEnd w:id="14"/>
      <w:r w:rsidRPr="003431BB">
        <w:rPr>
          <w:rFonts w:ascii="Arial" w:hAnsi="Arial" w:cs="Arial"/>
          <w:iCs w:val="0"/>
        </w:rPr>
        <w:t>объектов культуры и культовых зданий (ОД-7)</w:t>
      </w:r>
      <w:bookmarkEnd w:id="15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color w:val="FF0000"/>
              </w:rPr>
            </w:pPr>
            <w:r w:rsidRPr="003431BB">
              <w:rPr>
                <w:rFonts w:ascii="Courier New" w:hAnsi="Courier New" w:cs="Courier New"/>
              </w:rPr>
              <w:t>Объекты культурного назначения</w:t>
            </w:r>
            <w:r>
              <w:rPr>
                <w:rFonts w:ascii="Courier New" w:hAnsi="Courier New" w:cs="Courier New"/>
              </w:rPr>
              <w:t xml:space="preserve"> (3.6)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– 400 кв.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C355C2" w:rsidRPr="00165F15" w:rsidRDefault="00C355C2" w:rsidP="00D8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Не допускается размещение объектов культурного 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культового назначения</w:t>
            </w:r>
            <w:r>
              <w:rPr>
                <w:rFonts w:ascii="Courier New" w:hAnsi="Courier New" w:cs="Courier New"/>
              </w:rPr>
              <w:t xml:space="preserve"> (3.6)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Предельная высота зданий, строений, сооружений - 20 м.  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C355C2" w:rsidRPr="00165F15" w:rsidRDefault="00C355C2" w:rsidP="00D8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административно-делового назначения.</w:t>
            </w:r>
            <w:r>
              <w:rPr>
                <w:rFonts w:ascii="Courier New" w:hAnsi="Courier New" w:cs="Courier New"/>
              </w:rPr>
              <w:t>(4.1)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назначения.</w:t>
            </w:r>
            <w:r>
              <w:rPr>
                <w:rFonts w:ascii="Courier New" w:hAnsi="Courier New" w:cs="Courier New"/>
              </w:rPr>
              <w:t>(4.4)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культурно-досугового назначения.</w:t>
            </w:r>
            <w:r>
              <w:rPr>
                <w:rFonts w:ascii="Courier New" w:hAnsi="Courier New" w:cs="Courier New"/>
              </w:rPr>
              <w:t>(3.6)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социально-бытового назначения.</w:t>
            </w:r>
            <w:r>
              <w:rPr>
                <w:rFonts w:ascii="Courier New" w:hAnsi="Courier New" w:cs="Courier New"/>
              </w:rPr>
              <w:t>(3.2)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соцобеспечения</w:t>
            </w:r>
            <w:r>
              <w:rPr>
                <w:rFonts w:ascii="Courier New" w:hAnsi="Courier New" w:cs="Courier New"/>
              </w:rPr>
              <w:t xml:space="preserve"> (3.2)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 xml:space="preserve"> (7.0)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165F1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</w:rPr>
      </w:pPr>
      <w:r w:rsidRPr="003431BB">
        <w:rPr>
          <w:rFonts w:ascii="Arial" w:hAnsi="Arial" w:cs="Arial"/>
          <w:b w:val="0"/>
        </w:rPr>
        <w:t>1.11. Статью 43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  <w:color w:val="0000FF"/>
        </w:rPr>
      </w:pPr>
      <w:bookmarkStart w:id="16" w:name="_Toc369700498"/>
      <w:r w:rsidRPr="003431BB">
        <w:rPr>
          <w:rFonts w:ascii="Arial" w:hAnsi="Arial" w:cs="Arial"/>
        </w:rPr>
        <w:t xml:space="preserve">Статья 43. Зона размещения производственных </w:t>
      </w:r>
      <w:r w:rsidRPr="003431BB">
        <w:rPr>
          <w:rFonts w:ascii="Arial" w:hAnsi="Arial" w:cs="Arial"/>
          <w:iCs w:val="0"/>
        </w:rPr>
        <w:t>объектов 4, 5 класса опасности (ПК-2)</w:t>
      </w:r>
      <w:bookmarkEnd w:id="16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4129"/>
        <w:gridCol w:w="2717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обслуживание</w:t>
            </w:r>
            <w:r w:rsidRPr="004A17F9">
              <w:rPr>
                <w:rFonts w:ascii="Courier New" w:hAnsi="Courier New" w:cs="Courier New"/>
              </w:rPr>
              <w:t xml:space="preserve"> (3.1)</w:t>
            </w:r>
          </w:p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 xml:space="preserve">Легкая промышленность </w:t>
            </w:r>
            <w:r>
              <w:rPr>
                <w:rFonts w:ascii="Courier New" w:hAnsi="Courier New" w:cs="Courier New"/>
              </w:rPr>
              <w:t>(6</w:t>
            </w:r>
            <w:r w:rsidRPr="004A17F9">
              <w:rPr>
                <w:rFonts w:ascii="Courier New" w:hAnsi="Courier New" w:cs="Courier New"/>
              </w:rPr>
              <w:t>.3)</w:t>
            </w:r>
          </w:p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Пищевая промышленность</w:t>
            </w:r>
            <w:r w:rsidRPr="004A17F9">
              <w:rPr>
                <w:rFonts w:ascii="Courier New" w:hAnsi="Courier New" w:cs="Courier New"/>
              </w:rPr>
              <w:t>(6.4)</w:t>
            </w:r>
          </w:p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</w:p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Склады (6.9)</w:t>
            </w:r>
          </w:p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  <w:color w:val="FF0000"/>
              </w:rPr>
            </w:pPr>
            <w:r w:rsidRPr="004A17F9">
              <w:rPr>
                <w:rFonts w:ascii="Courier New" w:hAnsi="Courier New" w:cs="Courier New"/>
              </w:rPr>
              <w:t>Специальная деятельность(12.2)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</w:tcPr>
          <w:p w:rsidR="00C355C2" w:rsidRPr="00165F15" w:rsidRDefault="00C355C2" w:rsidP="00D8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2.2.1/2.1.1.1200-03«Санитарно-защитные зоны и санитарная классификация предприятий, сооружений и иных объектов»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4195"/>
        <w:gridCol w:w="2783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социально-</w:t>
            </w:r>
            <w:r>
              <w:rPr>
                <w:rFonts w:ascii="Courier New" w:hAnsi="Courier New" w:cs="Courier New"/>
              </w:rPr>
              <w:t>бытового назначения (3.2).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коммунально-складского назначения.</w:t>
            </w:r>
            <w:r>
              <w:rPr>
                <w:rFonts w:ascii="Courier New" w:hAnsi="Courier New" w:cs="Courier New"/>
              </w:rPr>
              <w:t>(6.9.1)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</w:t>
            </w:r>
            <w:r>
              <w:rPr>
                <w:rFonts w:ascii="Courier New" w:hAnsi="Courier New" w:cs="Courier New"/>
              </w:rPr>
              <w:t xml:space="preserve"> (4.2)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65F15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2 этажей;  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хранения и обслуживания автомобильного транспорта</w:t>
            </w:r>
            <w:r>
              <w:rPr>
                <w:rFonts w:ascii="Courier New" w:hAnsi="Courier New" w:cs="Courier New"/>
              </w:rPr>
              <w:t xml:space="preserve"> (4.9)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165F1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</w:rPr>
      </w:pPr>
      <w:r w:rsidRPr="003431BB">
        <w:rPr>
          <w:rFonts w:ascii="Arial" w:hAnsi="Arial" w:cs="Arial"/>
          <w:b w:val="0"/>
        </w:rPr>
        <w:t>1.12. Статью 44 изложить в новой редакции:</w:t>
      </w:r>
      <w:bookmarkStart w:id="17" w:name="_Toc368402072"/>
      <w:bookmarkStart w:id="18" w:name="_Toc368405318"/>
      <w:bookmarkStart w:id="19" w:name="_Toc369700500"/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</w:rPr>
      </w:pPr>
      <w:r w:rsidRPr="003431BB">
        <w:rPr>
          <w:rFonts w:ascii="Arial" w:hAnsi="Arial" w:cs="Arial"/>
        </w:rPr>
        <w:t>Статья 44. Зона размещения объектов инженерной инфраструктуры (ИТ-1)</w:t>
      </w:r>
      <w:bookmarkEnd w:id="17"/>
      <w:bookmarkEnd w:id="18"/>
      <w:bookmarkEnd w:id="19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4458"/>
        <w:gridCol w:w="3047"/>
      </w:tblGrid>
      <w:tr w:rsidR="00C355C2" w:rsidRPr="00165F15" w:rsidTr="004A17F9">
        <w:trPr>
          <w:trHeight w:val="552"/>
        </w:trPr>
        <w:tc>
          <w:tcPr>
            <w:tcW w:w="1079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29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92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4A17F9">
        <w:tc>
          <w:tcPr>
            <w:tcW w:w="1079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Энергетика (6.7)</w:t>
            </w:r>
          </w:p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Связь (6.8)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Трубопроводный транспорт (</w:t>
            </w:r>
            <w:r w:rsidRPr="004A17F9">
              <w:rPr>
                <w:rFonts w:ascii="Courier New" w:hAnsi="Courier New" w:cs="Courier New"/>
              </w:rPr>
              <w:t>7.5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2329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592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355C2" w:rsidRPr="003431BB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355C2" w:rsidRDefault="00C355C2" w:rsidP="004A17F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4A17F9">
        <w:rPr>
          <w:rFonts w:ascii="Arial" w:hAnsi="Arial" w:cs="Arial"/>
          <w:sz w:val="24"/>
          <w:szCs w:val="24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:rsidR="00C355C2" w:rsidRPr="004A17F9" w:rsidRDefault="00C355C2" w:rsidP="004A17F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4328"/>
        <w:gridCol w:w="2913"/>
      </w:tblGrid>
      <w:tr w:rsidR="00C355C2" w:rsidRPr="00165F15" w:rsidTr="004A17F9">
        <w:trPr>
          <w:trHeight w:val="552"/>
        </w:trPr>
        <w:tc>
          <w:tcPr>
            <w:tcW w:w="1217" w:type="pct"/>
          </w:tcPr>
          <w:p w:rsidR="00C355C2" w:rsidRPr="003431BB" w:rsidRDefault="00C355C2" w:rsidP="004A17F9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261" w:type="pct"/>
          </w:tcPr>
          <w:p w:rsidR="00C355C2" w:rsidRPr="003431BB" w:rsidRDefault="00C355C2" w:rsidP="004A17F9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22" w:type="pct"/>
          </w:tcPr>
          <w:p w:rsidR="00C355C2" w:rsidRPr="003431BB" w:rsidRDefault="00C355C2" w:rsidP="004A17F9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4A17F9">
        <w:tc>
          <w:tcPr>
            <w:tcW w:w="1217" w:type="pct"/>
          </w:tcPr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 xml:space="preserve">Гидротехнические сооружения </w:t>
            </w:r>
            <w:r>
              <w:rPr>
                <w:rFonts w:ascii="Courier New" w:hAnsi="Courier New" w:cs="Courier New"/>
              </w:rPr>
              <w:t>(</w:t>
            </w:r>
            <w:r w:rsidRPr="004A17F9">
              <w:rPr>
                <w:rFonts w:ascii="Courier New" w:hAnsi="Courier New" w:cs="Courier New"/>
              </w:rPr>
              <w:t>11.3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2261" w:type="pct"/>
          </w:tcPr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522" w:type="pct"/>
          </w:tcPr>
          <w:p w:rsidR="00C355C2" w:rsidRPr="00165F15" w:rsidRDefault="00C355C2" w:rsidP="004A17F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355C2" w:rsidRDefault="00C355C2" w:rsidP="00D81B91">
      <w:pPr>
        <w:pStyle w:val="NoSpacing"/>
        <w:ind w:firstLine="284"/>
        <w:jc w:val="both"/>
        <w:rPr>
          <w:rFonts w:ascii="Arial" w:hAnsi="Arial" w:cs="Arial"/>
          <w:sz w:val="24"/>
          <w:szCs w:val="28"/>
        </w:rPr>
      </w:pPr>
      <w:r w:rsidRPr="004A17F9">
        <w:rPr>
          <w:rFonts w:ascii="Arial" w:hAnsi="Arial" w:cs="Arial"/>
          <w:sz w:val="24"/>
          <w:szCs w:val="28"/>
        </w:rPr>
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сооружений).</w:t>
      </w:r>
    </w:p>
    <w:p w:rsidR="00C355C2" w:rsidRPr="003431BB" w:rsidRDefault="00C355C2" w:rsidP="00D81B91">
      <w:pPr>
        <w:pStyle w:val="NoSpacing"/>
        <w:ind w:firstLine="284"/>
        <w:jc w:val="both"/>
        <w:rPr>
          <w:rFonts w:ascii="Arial" w:hAnsi="Arial" w:cs="Arial"/>
          <w:sz w:val="24"/>
          <w:szCs w:val="28"/>
        </w:rPr>
      </w:pPr>
    </w:p>
    <w:p w:rsidR="00C355C2" w:rsidRDefault="00C355C2" w:rsidP="00D81B91">
      <w:pPr>
        <w:pStyle w:val="NoSpacing"/>
        <w:jc w:val="both"/>
        <w:rPr>
          <w:rFonts w:ascii="Arial" w:hAnsi="Arial" w:cs="Arial"/>
          <w:i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4328"/>
        <w:gridCol w:w="2913"/>
      </w:tblGrid>
      <w:tr w:rsidR="00C355C2" w:rsidRPr="00165F15" w:rsidTr="004A17F9">
        <w:trPr>
          <w:trHeight w:val="552"/>
        </w:trPr>
        <w:tc>
          <w:tcPr>
            <w:tcW w:w="1217" w:type="pct"/>
          </w:tcPr>
          <w:p w:rsidR="00C355C2" w:rsidRPr="003431BB" w:rsidRDefault="00C355C2" w:rsidP="004A17F9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261" w:type="pct"/>
          </w:tcPr>
          <w:p w:rsidR="00C355C2" w:rsidRPr="003431BB" w:rsidRDefault="00C355C2" w:rsidP="004A17F9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22" w:type="pct"/>
          </w:tcPr>
          <w:p w:rsidR="00C355C2" w:rsidRPr="003431BB" w:rsidRDefault="00C355C2" w:rsidP="004A17F9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4A17F9">
        <w:tc>
          <w:tcPr>
            <w:tcW w:w="1217" w:type="pct"/>
          </w:tcPr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– КОД 3.1.</w:t>
            </w:r>
          </w:p>
        </w:tc>
        <w:tc>
          <w:tcPr>
            <w:tcW w:w="2261" w:type="pct"/>
          </w:tcPr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522" w:type="pct"/>
          </w:tcPr>
          <w:p w:rsidR="00C355C2" w:rsidRPr="00165F15" w:rsidRDefault="00C355C2" w:rsidP="004A17F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</w:rPr>
      </w:pPr>
      <w:r w:rsidRPr="003431BB">
        <w:rPr>
          <w:rFonts w:ascii="Arial" w:hAnsi="Arial" w:cs="Arial"/>
          <w:b w:val="0"/>
        </w:rPr>
        <w:t>1.13. Статью 45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rPr>
          <w:rFonts w:ascii="Arial" w:hAnsi="Arial" w:cs="Arial"/>
          <w:color w:val="0000FF"/>
        </w:rPr>
      </w:pPr>
      <w:bookmarkStart w:id="20" w:name="_Toc369700501"/>
      <w:r w:rsidRPr="003431BB">
        <w:rPr>
          <w:rFonts w:ascii="Arial" w:hAnsi="Arial" w:cs="Arial"/>
        </w:rPr>
        <w:t>Статья 45. Зона размещения объектов</w:t>
      </w:r>
      <w:r w:rsidRPr="003431BB">
        <w:rPr>
          <w:rFonts w:ascii="Arial" w:hAnsi="Arial" w:cs="Arial"/>
          <w:iCs w:val="0"/>
        </w:rPr>
        <w:t xml:space="preserve"> транспорта (ИТ-2)</w:t>
      </w:r>
      <w:bookmarkEnd w:id="20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4458"/>
        <w:gridCol w:w="3047"/>
      </w:tblGrid>
      <w:tr w:rsidR="00C355C2" w:rsidRPr="00165F15" w:rsidTr="004A17F9">
        <w:trPr>
          <w:trHeight w:val="552"/>
        </w:trPr>
        <w:tc>
          <w:tcPr>
            <w:tcW w:w="1079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29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92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4A17F9">
        <w:tc>
          <w:tcPr>
            <w:tcW w:w="1079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Об</w:t>
            </w:r>
            <w:r>
              <w:rPr>
                <w:rFonts w:ascii="Courier New" w:hAnsi="Courier New" w:cs="Courier New"/>
              </w:rPr>
              <w:t>служивание автотранспорта (4.9)</w:t>
            </w:r>
          </w:p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Объ</w:t>
            </w:r>
            <w:r>
              <w:rPr>
                <w:rFonts w:ascii="Courier New" w:hAnsi="Courier New" w:cs="Courier New"/>
              </w:rPr>
              <w:t>екты придорожного сервиса (4.9.1)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  <w:color w:val="FF0000"/>
              </w:rPr>
            </w:pPr>
            <w:r w:rsidRPr="004A17F9">
              <w:rPr>
                <w:rFonts w:ascii="Courier New" w:hAnsi="Courier New" w:cs="Courier New"/>
              </w:rPr>
              <w:t>Автомобильный трансп</w:t>
            </w:r>
            <w:r>
              <w:rPr>
                <w:rFonts w:ascii="Courier New" w:hAnsi="Courier New" w:cs="Courier New"/>
              </w:rPr>
              <w:t>орт (</w:t>
            </w:r>
            <w:r w:rsidRPr="004A17F9">
              <w:rPr>
                <w:rFonts w:ascii="Courier New" w:hAnsi="Courier New" w:cs="Courier New"/>
              </w:rPr>
              <w:t>7.2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2329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 xml:space="preserve">Предельная высота зданий, строений, сооружений – до 5 м.;  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592" w:type="pct"/>
          </w:tcPr>
          <w:p w:rsidR="00C355C2" w:rsidRPr="00165F15" w:rsidRDefault="00C355C2" w:rsidP="00D81B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355C2" w:rsidRPr="004A17F9" w:rsidRDefault="00C355C2" w:rsidP="004A17F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17F9">
        <w:rPr>
          <w:rFonts w:ascii="Arial" w:hAnsi="Arial" w:cs="Arial"/>
          <w:sz w:val="24"/>
          <w:szCs w:val="24"/>
        </w:rPr>
        <w:t>Размещение автомобильных дорог и технически связанных с ними сооружений;</w:t>
      </w:r>
    </w:p>
    <w:p w:rsidR="00C355C2" w:rsidRPr="004A17F9" w:rsidRDefault="00C355C2" w:rsidP="004A17F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17F9">
        <w:rPr>
          <w:rFonts w:ascii="Arial" w:hAnsi="Arial" w:cs="Arial"/>
          <w:sz w:val="24"/>
          <w:szCs w:val="24"/>
        </w:rPr>
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</w:r>
    </w:p>
    <w:p w:rsidR="00C355C2" w:rsidRPr="004A17F9" w:rsidRDefault="00C355C2" w:rsidP="004A17F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4A17F9">
        <w:rPr>
          <w:rFonts w:ascii="Arial" w:hAnsi="Arial" w:cs="Arial"/>
          <w:sz w:val="24"/>
          <w:szCs w:val="24"/>
        </w:rPr>
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</w:r>
    </w:p>
    <w:p w:rsidR="00C355C2" w:rsidRPr="003431BB" w:rsidRDefault="00C355C2" w:rsidP="004A17F9">
      <w:pPr>
        <w:pStyle w:val="NoSpacing"/>
        <w:ind w:firstLine="708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</w:t>
            </w:r>
            <w:r>
              <w:rPr>
                <w:rFonts w:ascii="Courier New" w:hAnsi="Courier New" w:cs="Courier New"/>
              </w:rPr>
              <w:t xml:space="preserve"> (4.4)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административно-делового назначения</w:t>
            </w:r>
            <w:r>
              <w:rPr>
                <w:rFonts w:ascii="Courier New" w:hAnsi="Courier New" w:cs="Courier New"/>
              </w:rPr>
              <w:t xml:space="preserve"> (4.1)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социально-бытового назначения</w:t>
            </w:r>
            <w:r>
              <w:rPr>
                <w:rFonts w:ascii="Courier New" w:hAnsi="Courier New" w:cs="Courier New"/>
              </w:rPr>
              <w:t xml:space="preserve"> (3.2)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525"/>
        <w:gridCol w:w="3113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ind w:firstLine="284"/>
        <w:jc w:val="both"/>
        <w:rPr>
          <w:rFonts w:ascii="Arial" w:hAnsi="Arial" w:cs="Arial"/>
          <w:bCs/>
          <w:sz w:val="16"/>
          <w:szCs w:val="16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</w:rPr>
      </w:pPr>
      <w:r w:rsidRPr="003431BB">
        <w:rPr>
          <w:rFonts w:ascii="Arial" w:hAnsi="Arial" w:cs="Arial"/>
          <w:b w:val="0"/>
        </w:rPr>
        <w:t>1.15. Статью 48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</w:rPr>
      </w:pPr>
      <w:bookmarkStart w:id="21" w:name="_Toc341273540"/>
      <w:bookmarkStart w:id="22" w:name="_Toc369700504"/>
      <w:r w:rsidRPr="003431BB">
        <w:rPr>
          <w:rFonts w:ascii="Arial" w:hAnsi="Arial" w:cs="Arial"/>
        </w:rPr>
        <w:t>Статья 48. Зоны, занятые объектами сельскохозяйственного назначения (СХ-2)</w:t>
      </w:r>
      <w:bookmarkEnd w:id="21"/>
      <w:bookmarkEnd w:id="22"/>
    </w:p>
    <w:p w:rsidR="00C355C2" w:rsidRPr="003431BB" w:rsidRDefault="00C355C2" w:rsidP="00D81B91">
      <w:pPr>
        <w:pStyle w:val="NoSpacing"/>
        <w:ind w:firstLine="284"/>
        <w:jc w:val="both"/>
        <w:rPr>
          <w:rFonts w:ascii="Arial" w:hAnsi="Arial" w:cs="Arial"/>
          <w:color w:val="000000"/>
          <w:sz w:val="24"/>
          <w:szCs w:val="28"/>
        </w:rPr>
      </w:pPr>
      <w:r w:rsidRPr="003431BB">
        <w:rPr>
          <w:rFonts w:ascii="Arial" w:hAnsi="Arial" w:cs="Arial"/>
          <w:color w:val="000000"/>
          <w:sz w:val="24"/>
          <w:szCs w:val="28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3431BB">
        <w:rPr>
          <w:rFonts w:ascii="Arial" w:hAnsi="Arial" w:cs="Arial"/>
          <w:sz w:val="24"/>
          <w:szCs w:val="28"/>
        </w:rPr>
        <w:t>муниципального образования «Тыргетуй»</w:t>
      </w:r>
      <w:r w:rsidRPr="003431BB">
        <w:rPr>
          <w:rFonts w:ascii="Arial" w:hAnsi="Arial" w:cs="Arial"/>
          <w:color w:val="000000"/>
          <w:sz w:val="24"/>
          <w:szCs w:val="28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C355C2" w:rsidRPr="003431BB" w:rsidRDefault="00C355C2" w:rsidP="00D81B91">
      <w:pPr>
        <w:pStyle w:val="NoSpacing"/>
        <w:ind w:firstLine="284"/>
        <w:jc w:val="both"/>
        <w:rPr>
          <w:rFonts w:ascii="Arial" w:hAnsi="Arial" w:cs="Arial"/>
          <w:color w:val="000000"/>
          <w:sz w:val="24"/>
          <w:szCs w:val="28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2"/>
        <w:gridCol w:w="3134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7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70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сельскохозяйственного назначения</w:t>
            </w:r>
            <w:r>
              <w:rPr>
                <w:rFonts w:ascii="Courier New" w:hAnsi="Courier New" w:cs="Courier New"/>
              </w:rPr>
              <w:t>(1.0)</w:t>
            </w:r>
          </w:p>
        </w:tc>
        <w:tc>
          <w:tcPr>
            <w:tcW w:w="2373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D81B91"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Индивидуальные жилые дома сезонного проживания</w:t>
            </w:r>
            <w:r>
              <w:rPr>
                <w:rFonts w:ascii="Courier New" w:hAnsi="Courier New" w:cs="Courier New"/>
              </w:rPr>
              <w:t xml:space="preserve"> (13.0)</w:t>
            </w:r>
          </w:p>
        </w:tc>
        <w:tc>
          <w:tcPr>
            <w:tcW w:w="2373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ind w:firstLine="284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Объекты административно-делового назначения (4.1).</w:t>
            </w:r>
          </w:p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Объекты торгового назначения (4.4).</w:t>
            </w:r>
          </w:p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D81B91"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Автомобильный транспорт (7.2)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4A17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установлению,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 xml:space="preserve">Предельная высота зданий, строений, сооружений – </w:t>
            </w:r>
            <w:r w:rsidRPr="004A17F9">
              <w:rPr>
                <w:rFonts w:ascii="Courier New" w:hAnsi="Courier New" w:cs="Courier New"/>
              </w:rPr>
              <w:t>не подлежит установлению</w:t>
            </w:r>
            <w:r w:rsidRPr="003431BB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ind w:firstLine="284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3431BB">
        <w:rPr>
          <w:rFonts w:ascii="Arial" w:hAnsi="Arial" w:cs="Arial"/>
          <w:i/>
          <w:sz w:val="24"/>
          <w:szCs w:val="28"/>
        </w:rPr>
        <w:t>.</w:t>
      </w:r>
    </w:p>
    <w:p w:rsidR="00C355C2" w:rsidRPr="003431BB" w:rsidRDefault="00C355C2" w:rsidP="00D81B91">
      <w:pPr>
        <w:pStyle w:val="NoSpacing"/>
        <w:ind w:firstLine="284"/>
        <w:rPr>
          <w:rFonts w:ascii="Arial" w:hAnsi="Arial" w:cs="Arial"/>
          <w:color w:val="0000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D81B91"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 xml:space="preserve"> (7.0)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ind w:firstLine="284"/>
        <w:rPr>
          <w:rFonts w:ascii="Arial" w:hAnsi="Arial" w:cs="Arial"/>
          <w:color w:val="000000"/>
          <w:sz w:val="16"/>
          <w:szCs w:val="16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</w:rPr>
      </w:pPr>
      <w:bookmarkStart w:id="23" w:name="_Toc341273538"/>
      <w:bookmarkStart w:id="24" w:name="_Toc369700506"/>
      <w:r w:rsidRPr="003431BB">
        <w:rPr>
          <w:rFonts w:ascii="Arial" w:hAnsi="Arial" w:cs="Arial"/>
          <w:b w:val="0"/>
        </w:rPr>
        <w:t>1.16. Статью 49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rPr>
          <w:rFonts w:ascii="Arial" w:hAnsi="Arial" w:cs="Arial"/>
          <w:color w:val="0000FF"/>
        </w:rPr>
      </w:pPr>
      <w:r w:rsidRPr="003431BB">
        <w:rPr>
          <w:rFonts w:ascii="Arial" w:hAnsi="Arial" w:cs="Arial"/>
        </w:rPr>
        <w:t xml:space="preserve">Статья 50. Зона </w:t>
      </w:r>
      <w:bookmarkEnd w:id="23"/>
      <w:r w:rsidRPr="003431BB">
        <w:rPr>
          <w:rFonts w:ascii="Arial" w:hAnsi="Arial" w:cs="Arial"/>
        </w:rPr>
        <w:t>парков, скверов и бульваров (Р-2)</w:t>
      </w:r>
      <w:bookmarkEnd w:id="24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487"/>
        <w:gridCol w:w="3132"/>
      </w:tblGrid>
      <w:tr w:rsidR="00C355C2" w:rsidRPr="00165F15" w:rsidTr="00D81B91">
        <w:trPr>
          <w:trHeight w:val="552"/>
        </w:trPr>
        <w:tc>
          <w:tcPr>
            <w:tcW w:w="102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4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102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мест отдыха общего пользования</w:t>
            </w:r>
            <w:r>
              <w:rPr>
                <w:rFonts w:ascii="Courier New" w:hAnsi="Courier New" w:cs="Courier New"/>
              </w:rPr>
              <w:t xml:space="preserve"> (5.0)</w:t>
            </w:r>
          </w:p>
        </w:tc>
        <w:tc>
          <w:tcPr>
            <w:tcW w:w="234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Заполнение земельного участка: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- древесно-кустарниковые насаждения, открытые луговые пространства, водоемы – 93-97%;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- дорожно-транспортная сеть, спортивные и игровые площадки – 2-5%;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- обслуживающие сооружения и постройки – 2%.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Минимальный процент озеленения ценными породами деревьев – 50 %.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</w:t>
            </w:r>
            <w:r>
              <w:rPr>
                <w:rFonts w:ascii="Courier New" w:hAnsi="Courier New" w:cs="Courier New"/>
              </w:rPr>
              <w:t xml:space="preserve"> (4.4)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 xml:space="preserve"> (7.0)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459"/>
        <w:gridCol w:w="3047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хозяйственного назначения</w:t>
            </w:r>
            <w:r>
              <w:rPr>
                <w:rFonts w:ascii="Courier New" w:hAnsi="Courier New" w:cs="Courier New"/>
              </w:rPr>
              <w:t xml:space="preserve"> (1.0)</w:t>
            </w:r>
          </w:p>
        </w:tc>
        <w:tc>
          <w:tcPr>
            <w:tcW w:w="2374" w:type="pct"/>
            <w:shd w:val="clear" w:color="auto" w:fill="FFFFFF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bCs/>
          <w:sz w:val="16"/>
          <w:szCs w:val="16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</w:rPr>
      </w:pPr>
      <w:bookmarkStart w:id="25" w:name="_Toc369700507"/>
      <w:r w:rsidRPr="003431BB">
        <w:rPr>
          <w:rFonts w:ascii="Arial" w:hAnsi="Arial" w:cs="Arial"/>
          <w:b w:val="0"/>
        </w:rPr>
        <w:t>1.17. Статью 51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</w:rPr>
      </w:pPr>
      <w:r w:rsidRPr="003431BB">
        <w:rPr>
          <w:rFonts w:ascii="Arial" w:hAnsi="Arial" w:cs="Arial"/>
        </w:rPr>
        <w:t>Статья 51. Зона размещения объектов физической культуры и массового спорта (Р-3)</w:t>
      </w:r>
      <w:bookmarkEnd w:id="25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142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спортивного назначения</w:t>
            </w:r>
            <w:r>
              <w:rPr>
                <w:rFonts w:ascii="Courier New" w:hAnsi="Courier New" w:cs="Courier New"/>
              </w:rPr>
              <w:t xml:space="preserve"> (5.1)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– 750 кв.м.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административно-делового назначения</w:t>
            </w:r>
            <w:r>
              <w:rPr>
                <w:rFonts w:ascii="Courier New" w:hAnsi="Courier New" w:cs="Courier New"/>
              </w:rPr>
              <w:t xml:space="preserve"> (4.1)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социально-бытового назначения</w:t>
            </w:r>
            <w:r>
              <w:rPr>
                <w:rFonts w:ascii="Courier New" w:hAnsi="Courier New" w:cs="Courier New"/>
              </w:rPr>
              <w:t>(3.2)</w:t>
            </w:r>
            <w:r w:rsidRPr="003431BB">
              <w:rPr>
                <w:rFonts w:ascii="Courier New" w:hAnsi="Courier New" w:cs="Courier New"/>
              </w:rPr>
              <w:t>.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Объекты торгового назначения</w:t>
            </w:r>
            <w:r>
              <w:rPr>
                <w:rFonts w:ascii="Courier New" w:hAnsi="Courier New" w:cs="Courier New"/>
              </w:rPr>
              <w:t xml:space="preserve"> (4.4)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yellow"/>
              </w:rPr>
            </w:pPr>
            <w:r w:rsidRPr="003431BB">
              <w:rPr>
                <w:rFonts w:ascii="Courier New" w:hAnsi="Courier New" w:cs="Courier New"/>
              </w:rPr>
              <w:t>Общая площадь помещений - 70-150 кв. 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564"/>
        </w:trPr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D81B91">
        <w:trPr>
          <w:trHeight w:val="53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транспорта.</w:t>
            </w:r>
            <w:r>
              <w:rPr>
                <w:rFonts w:ascii="Courier New" w:hAnsi="Courier New" w:cs="Courier New"/>
              </w:rPr>
              <w:t xml:space="preserve"> (7.0)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165F1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отношению,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</w:rPr>
      </w:pPr>
      <w:r w:rsidRPr="003431BB">
        <w:rPr>
          <w:rFonts w:ascii="Arial" w:hAnsi="Arial" w:cs="Arial"/>
          <w:b w:val="0"/>
        </w:rPr>
        <w:t>1.18. Статью 52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3431BB">
        <w:rPr>
          <w:rFonts w:ascii="Arial" w:hAnsi="Arial" w:cs="Arial"/>
        </w:rPr>
        <w:t>Статья 52. Зона туристско-рекреационного назначения (Р-</w:t>
      </w:r>
      <w:r>
        <w:rPr>
          <w:rFonts w:ascii="Arial" w:hAnsi="Arial" w:cs="Arial"/>
        </w:rPr>
        <w:t>5</w:t>
      </w:r>
      <w:r w:rsidRPr="003431BB">
        <w:rPr>
          <w:rFonts w:ascii="Arial" w:hAnsi="Arial" w:cs="Arial"/>
        </w:rPr>
        <w:t>)</w:t>
      </w: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1</w:t>
      </w:r>
      <w:r w:rsidRPr="003431BB">
        <w:rPr>
          <w:rFonts w:ascii="Arial" w:hAnsi="Arial" w:cs="Arial"/>
          <w:sz w:val="24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142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 xml:space="preserve">Природно-познавательный туризм (5.2) </w:t>
            </w:r>
            <w:r w:rsidRPr="003431BB">
              <w:rPr>
                <w:rFonts w:ascii="Courier New" w:hAnsi="Courier New" w:cs="Courier New"/>
              </w:rPr>
              <w:t>Объекты рекреационного назначения.</w:t>
            </w:r>
            <w:r>
              <w:rPr>
                <w:rFonts w:ascii="Courier New" w:hAnsi="Courier New" w:cs="Courier New"/>
              </w:rPr>
              <w:t>(5.0)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2</w:t>
      </w:r>
      <w:r w:rsidRPr="003431BB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 xml:space="preserve">Объекты культурно-досугового </w:t>
            </w:r>
            <w:r w:rsidRPr="004A17F9">
              <w:rPr>
                <w:rFonts w:ascii="Courier New" w:hAnsi="Courier New" w:cs="Courier New"/>
              </w:rPr>
              <w:t>деятельности (3.6.1)</w:t>
            </w:r>
          </w:p>
          <w:p w:rsidR="00C355C2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 xml:space="preserve">Объекты административно-делового назначения (4.1). </w:t>
            </w:r>
          </w:p>
          <w:p w:rsidR="00C355C2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 xml:space="preserve">Объекты социально-бытового назначения (3.2). </w:t>
            </w:r>
          </w:p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Объекты торгового назначения (4.4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).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color w:val="FF0000"/>
                <w:highlight w:val="yellow"/>
              </w:rPr>
            </w:pPr>
            <w:r w:rsidRPr="003431BB">
              <w:rPr>
                <w:rFonts w:ascii="Courier New" w:hAnsi="Courier New" w:cs="Courier New"/>
              </w:rPr>
              <w:t>Общая площадь помещений - 70-150 кв. 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i/>
          <w:sz w:val="24"/>
          <w:szCs w:val="28"/>
        </w:rPr>
        <w:t>3</w:t>
      </w:r>
      <w:r w:rsidRPr="003431BB">
        <w:rPr>
          <w:rFonts w:ascii="Arial" w:hAnsi="Arial" w:cs="Arial"/>
          <w:sz w:val="24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564"/>
        </w:trPr>
        <w:tc>
          <w:tcPr>
            <w:tcW w:w="990" w:type="pct"/>
          </w:tcPr>
          <w:p w:rsidR="00C355C2" w:rsidRPr="004A17F9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Коммунальное обслуживание (3.1)</w:t>
            </w:r>
          </w:p>
          <w:p w:rsidR="00C355C2" w:rsidRPr="003431BB" w:rsidRDefault="00C355C2" w:rsidP="004A17F9">
            <w:pPr>
              <w:pStyle w:val="NoSpacing"/>
              <w:rPr>
                <w:rFonts w:ascii="Courier New" w:hAnsi="Courier New" w:cs="Courier New"/>
              </w:rPr>
            </w:pPr>
            <w:r w:rsidRPr="004A17F9">
              <w:rPr>
                <w:rFonts w:ascii="Courier New" w:hAnsi="Courier New" w:cs="Courier New"/>
              </w:rPr>
              <w:t>Антенно-мачтовые сооружения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3431B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C355C2" w:rsidRPr="00165F15" w:rsidTr="00D81B91">
        <w:trPr>
          <w:trHeight w:val="53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 xml:space="preserve"> (7.0)</w:t>
            </w:r>
            <w:r w:rsidRPr="003431BB">
              <w:rPr>
                <w:rFonts w:ascii="Courier New" w:hAnsi="Courier New" w:cs="Courier New"/>
              </w:rPr>
              <w:t>.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165F1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b w:val="0"/>
          <w:sz w:val="28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 w:val="22"/>
        </w:rPr>
      </w:pPr>
      <w:r w:rsidRPr="003431BB">
        <w:rPr>
          <w:rFonts w:ascii="Arial" w:hAnsi="Arial" w:cs="Arial"/>
          <w:b w:val="0"/>
        </w:rPr>
        <w:t>1.19. Статью 53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  <w:color w:val="000000"/>
        </w:rPr>
      </w:pPr>
      <w:bookmarkStart w:id="26" w:name="_Toc369700508"/>
      <w:r w:rsidRPr="003431BB">
        <w:rPr>
          <w:rFonts w:ascii="Arial" w:hAnsi="Arial" w:cs="Arial"/>
          <w:color w:val="000000"/>
        </w:rPr>
        <w:t>Статья 53. Зона природного назначения (ПН-1), (ПН-2), (ПН-4) и зона водных объектов (ПН-6)</w:t>
      </w:r>
      <w:bookmarkEnd w:id="26"/>
    </w:p>
    <w:p w:rsidR="00C355C2" w:rsidRPr="003431BB" w:rsidRDefault="00C355C2" w:rsidP="00D81B91">
      <w:pPr>
        <w:jc w:val="both"/>
        <w:rPr>
          <w:rFonts w:ascii="Arial" w:hAnsi="Arial" w:cs="Arial"/>
          <w:sz w:val="24"/>
          <w:szCs w:val="28"/>
        </w:rPr>
      </w:pPr>
      <w:r w:rsidRPr="003431BB">
        <w:rPr>
          <w:rFonts w:ascii="Arial" w:hAnsi="Arial" w:cs="Arial"/>
          <w:sz w:val="24"/>
          <w:szCs w:val="28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1426"/>
        </w:trPr>
        <w:tc>
          <w:tcPr>
            <w:tcW w:w="990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Гидротехнические сооружения</w:t>
            </w:r>
            <w:r>
              <w:rPr>
                <w:rFonts w:ascii="Courier New" w:hAnsi="Courier New" w:cs="Courier New"/>
              </w:rPr>
              <w:t>(11.3)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зданий, строений, сооружений не подлежит установлению.</w:t>
            </w:r>
          </w:p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C355C2" w:rsidRPr="003431BB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431BB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C355C2" w:rsidRPr="003431BB" w:rsidRDefault="00C355C2" w:rsidP="00D81B91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Зоны природных территорий (ПН-1), (ПН-2), (ПН-4) и зоны водных объектов (ПН-6) выделены для обеспечения правовых условий использования участков территории муниципального образования «Тыргетуй»,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«Тыргетуй»,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C355C2" w:rsidRPr="003431BB" w:rsidRDefault="00C355C2" w:rsidP="00D81B91">
      <w:pPr>
        <w:pStyle w:val="NoSpacing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Cs w:val="24"/>
        </w:rPr>
      </w:pPr>
      <w:bookmarkStart w:id="27" w:name="_Toc341273546"/>
      <w:bookmarkStart w:id="28" w:name="_Toc369700509"/>
      <w:r w:rsidRPr="003431BB">
        <w:rPr>
          <w:rFonts w:ascii="Arial" w:hAnsi="Arial" w:cs="Arial"/>
          <w:b w:val="0"/>
          <w:szCs w:val="24"/>
        </w:rPr>
        <w:t>1.20. Статью 54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rPr>
          <w:rFonts w:ascii="Arial" w:hAnsi="Arial" w:cs="Arial"/>
          <w:color w:val="000000"/>
          <w:szCs w:val="24"/>
          <w:u w:val="single"/>
        </w:rPr>
      </w:pPr>
      <w:r w:rsidRPr="003431BB">
        <w:rPr>
          <w:rFonts w:ascii="Arial" w:hAnsi="Arial" w:cs="Arial"/>
          <w:color w:val="000000"/>
          <w:szCs w:val="24"/>
        </w:rPr>
        <w:t>Статья 54. Зоны озеленения специального назначения (СН-1)</w:t>
      </w:r>
      <w:bookmarkEnd w:id="27"/>
      <w:bookmarkEnd w:id="28"/>
    </w:p>
    <w:p w:rsidR="00C355C2" w:rsidRPr="003431BB" w:rsidRDefault="00C355C2" w:rsidP="004A17F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 xml:space="preserve"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муниципального образования «Тыргетуй»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</w:t>
      </w:r>
    </w:p>
    <w:p w:rsidR="00C355C2" w:rsidRPr="003431BB" w:rsidRDefault="00C355C2" w:rsidP="004A1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</w:r>
    </w:p>
    <w:p w:rsidR="00C355C2" w:rsidRPr="003431BB" w:rsidRDefault="00C355C2" w:rsidP="004A1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Предельная минимальная площадь земельных участков не подлежит установлению.</w:t>
      </w:r>
    </w:p>
    <w:p w:rsidR="00C355C2" w:rsidRPr="003431BB" w:rsidRDefault="00C355C2" w:rsidP="004A1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</w:r>
    </w:p>
    <w:p w:rsidR="00C355C2" w:rsidRPr="003431BB" w:rsidRDefault="00C355C2" w:rsidP="004A17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Предельное количество этажей или предельная высота зданий, строений, сооружений не подлежит установлению.</w:t>
      </w:r>
    </w:p>
    <w:p w:rsidR="00C355C2" w:rsidRPr="003431BB" w:rsidRDefault="00C355C2" w:rsidP="004A17F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sz w:val="24"/>
          <w:szCs w:val="24"/>
        </w:rPr>
        <w:t>Не допускается размещать жилую застройку, включая отдельные жилые дома, зоны рекреационного назначения, зоны отдыха, территории курортов, санаториев и домов отдыха, территории садоводческих товариществ и коттеджной застройки, 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</w:t>
      </w:r>
      <w:r>
        <w:rPr>
          <w:rFonts w:ascii="Arial" w:hAnsi="Arial" w:cs="Arial"/>
          <w:sz w:val="24"/>
          <w:szCs w:val="24"/>
        </w:rPr>
        <w:t xml:space="preserve">ия, лечебно-профилактические </w:t>
      </w:r>
      <w:r w:rsidRPr="003431BB">
        <w:rPr>
          <w:rFonts w:ascii="Arial" w:hAnsi="Arial" w:cs="Arial"/>
          <w:sz w:val="24"/>
          <w:szCs w:val="24"/>
        </w:rPr>
        <w:t>и оздоровительные учреждения об</w:t>
      </w:r>
      <w:r>
        <w:rPr>
          <w:rFonts w:ascii="Arial" w:hAnsi="Arial" w:cs="Arial"/>
          <w:sz w:val="24"/>
          <w:szCs w:val="24"/>
        </w:rPr>
        <w:t>щего п</w:t>
      </w:r>
      <w:r w:rsidRPr="003431BB">
        <w:rPr>
          <w:rFonts w:ascii="Arial" w:hAnsi="Arial" w:cs="Arial"/>
          <w:sz w:val="24"/>
          <w:szCs w:val="24"/>
        </w:rPr>
        <w:t>ользования.</w:t>
      </w:r>
    </w:p>
    <w:p w:rsidR="00C355C2" w:rsidRPr="003431BB" w:rsidRDefault="00C355C2" w:rsidP="004A17F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_Toc369700510"/>
      <w:bookmarkStart w:id="30" w:name="_Toc341273547"/>
      <w:r w:rsidRPr="003431BB">
        <w:rPr>
          <w:rFonts w:ascii="Arial" w:hAnsi="Arial" w:cs="Arial"/>
          <w:i/>
          <w:sz w:val="24"/>
          <w:szCs w:val="24"/>
        </w:rPr>
        <w:t>2</w:t>
      </w:r>
      <w:r w:rsidRPr="003431BB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3431BB">
        <w:rPr>
          <w:rFonts w:ascii="Arial" w:hAnsi="Arial" w:cs="Arial"/>
          <w:i/>
          <w:sz w:val="24"/>
          <w:szCs w:val="24"/>
        </w:rPr>
        <w:t>нет.</w:t>
      </w:r>
    </w:p>
    <w:p w:rsidR="00C355C2" w:rsidRDefault="00C355C2" w:rsidP="004A17F9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431BB">
        <w:rPr>
          <w:rFonts w:ascii="Arial" w:hAnsi="Arial" w:cs="Arial"/>
          <w:i/>
          <w:sz w:val="24"/>
          <w:szCs w:val="24"/>
        </w:rPr>
        <w:t>3</w:t>
      </w:r>
      <w:r w:rsidRPr="003431BB">
        <w:rPr>
          <w:rFonts w:ascii="Arial" w:hAnsi="Arial" w:cs="Arial"/>
          <w:sz w:val="24"/>
          <w:szCs w:val="24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3431BB">
        <w:rPr>
          <w:rFonts w:ascii="Arial" w:hAnsi="Arial" w:cs="Arial"/>
          <w:i/>
          <w:sz w:val="24"/>
          <w:szCs w:val="24"/>
        </w:rPr>
        <w:t>нет.</w:t>
      </w:r>
    </w:p>
    <w:p w:rsidR="00C355C2" w:rsidRPr="00846544" w:rsidRDefault="00C355C2" w:rsidP="00D81B9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355C2" w:rsidRPr="003431BB" w:rsidRDefault="00C355C2" w:rsidP="00D81B91">
      <w:pPr>
        <w:pStyle w:val="Heading2"/>
        <w:numPr>
          <w:ilvl w:val="0"/>
          <w:numId w:val="0"/>
        </w:numPr>
        <w:ind w:firstLine="708"/>
        <w:jc w:val="both"/>
        <w:rPr>
          <w:rFonts w:ascii="Arial" w:hAnsi="Arial" w:cs="Arial"/>
          <w:szCs w:val="24"/>
        </w:rPr>
      </w:pPr>
      <w:r w:rsidRPr="003431BB">
        <w:rPr>
          <w:rFonts w:ascii="Arial" w:hAnsi="Arial" w:cs="Arial"/>
          <w:b w:val="0"/>
          <w:szCs w:val="24"/>
        </w:rPr>
        <w:t>1.21. Статью 55 изложить в новой редакции:</w:t>
      </w:r>
    </w:p>
    <w:p w:rsidR="00C355C2" w:rsidRPr="003431BB" w:rsidRDefault="00C355C2" w:rsidP="00D81B91">
      <w:pPr>
        <w:pStyle w:val="Heading2"/>
        <w:numPr>
          <w:ilvl w:val="0"/>
          <w:numId w:val="0"/>
        </w:numPr>
        <w:rPr>
          <w:rFonts w:ascii="Arial" w:hAnsi="Arial" w:cs="Arial"/>
          <w:szCs w:val="24"/>
        </w:rPr>
      </w:pPr>
      <w:r w:rsidRPr="003431BB">
        <w:rPr>
          <w:rFonts w:ascii="Arial" w:hAnsi="Arial" w:cs="Arial"/>
          <w:szCs w:val="24"/>
        </w:rPr>
        <w:t>Статья 55. Зона кладбищ (СН-4)</w:t>
      </w:r>
      <w:bookmarkEnd w:id="29"/>
    </w:p>
    <w:p w:rsidR="00C355C2" w:rsidRPr="003431BB" w:rsidRDefault="00C355C2" w:rsidP="00D81B9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431BB">
        <w:rPr>
          <w:rFonts w:ascii="Arial" w:hAnsi="Arial" w:cs="Arial"/>
          <w:i/>
          <w:sz w:val="24"/>
          <w:szCs w:val="24"/>
        </w:rPr>
        <w:t>1</w:t>
      </w:r>
      <w:r w:rsidRPr="003431BB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327"/>
        <w:gridCol w:w="2915"/>
      </w:tblGrid>
      <w:tr w:rsidR="00C355C2" w:rsidRPr="00165F15" w:rsidTr="00D81B91">
        <w:trPr>
          <w:trHeight w:val="552"/>
        </w:trPr>
        <w:tc>
          <w:tcPr>
            <w:tcW w:w="990" w:type="pct"/>
          </w:tcPr>
          <w:p w:rsidR="00C355C2" w:rsidRPr="003F03ED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F03ED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F03ED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c>
          <w:tcPr>
            <w:tcW w:w="990" w:type="pct"/>
          </w:tcPr>
          <w:p w:rsidR="00C355C2" w:rsidRPr="003F03ED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Объекты ритуального назначения</w:t>
            </w:r>
            <w:r>
              <w:rPr>
                <w:rFonts w:ascii="Courier New" w:hAnsi="Courier New" w:cs="Courier New"/>
              </w:rPr>
              <w:t>(12.1)</w:t>
            </w:r>
          </w:p>
        </w:tc>
        <w:tc>
          <w:tcPr>
            <w:tcW w:w="2374" w:type="pct"/>
          </w:tcPr>
          <w:p w:rsidR="00C355C2" w:rsidRPr="003F03ED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сооруженийне подлежат установлению.</w:t>
            </w:r>
          </w:p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сооруженийне подлежит установлению.</w:t>
            </w:r>
          </w:p>
          <w:p w:rsidR="00C355C2" w:rsidRPr="003F03ED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C355C2" w:rsidRPr="003F03ED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C355C2" w:rsidRPr="003F03ED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F03ED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F03ED">
        <w:rPr>
          <w:rFonts w:ascii="Arial" w:hAnsi="Arial" w:cs="Arial"/>
          <w:i/>
          <w:sz w:val="24"/>
          <w:szCs w:val="28"/>
        </w:rPr>
        <w:t>2</w:t>
      </w:r>
      <w:r w:rsidRPr="003F03ED">
        <w:rPr>
          <w:rFonts w:ascii="Arial" w:hAnsi="Arial" w:cs="Arial"/>
          <w:sz w:val="24"/>
          <w:szCs w:val="28"/>
        </w:rPr>
        <w:t>. Условно разрешённые виды и параметры использования земельных участков и объе</w:t>
      </w:r>
      <w:r>
        <w:rPr>
          <w:rFonts w:ascii="Arial" w:hAnsi="Arial" w:cs="Arial"/>
          <w:sz w:val="24"/>
          <w:szCs w:val="28"/>
        </w:rPr>
        <w:t xml:space="preserve">ктов капитального строительства: </w:t>
      </w:r>
      <w:r w:rsidRPr="004A17F9">
        <w:rPr>
          <w:rFonts w:ascii="Arial" w:hAnsi="Arial" w:cs="Arial"/>
          <w:i/>
          <w:sz w:val="24"/>
          <w:szCs w:val="28"/>
        </w:rPr>
        <w:t>нет.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p w:rsidR="00C355C2" w:rsidRPr="003F03ED" w:rsidRDefault="00C355C2" w:rsidP="00D81B91">
      <w:pPr>
        <w:pStyle w:val="NoSpacing"/>
        <w:jc w:val="both"/>
        <w:rPr>
          <w:rFonts w:ascii="Arial" w:hAnsi="Arial" w:cs="Arial"/>
          <w:sz w:val="24"/>
          <w:szCs w:val="28"/>
        </w:rPr>
      </w:pPr>
      <w:r w:rsidRPr="003F03ED">
        <w:rPr>
          <w:rFonts w:ascii="Arial" w:hAnsi="Arial" w:cs="Arial"/>
          <w:i/>
          <w:sz w:val="24"/>
          <w:szCs w:val="28"/>
        </w:rPr>
        <w:t>3</w:t>
      </w:r>
      <w:r w:rsidRPr="003F03ED">
        <w:rPr>
          <w:rFonts w:ascii="Arial" w:hAnsi="Arial" w:cs="Arial"/>
          <w:sz w:val="24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C355C2" w:rsidRPr="003431BB" w:rsidRDefault="00C355C2" w:rsidP="00D81B91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393"/>
        <w:gridCol w:w="2981"/>
      </w:tblGrid>
      <w:tr w:rsidR="00C355C2" w:rsidRPr="00165F15" w:rsidTr="00D81B91">
        <w:trPr>
          <w:trHeight w:val="384"/>
        </w:trPr>
        <w:tc>
          <w:tcPr>
            <w:tcW w:w="990" w:type="pct"/>
          </w:tcPr>
          <w:p w:rsidR="00C355C2" w:rsidRPr="003F03ED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C355C2" w:rsidRPr="003F03ED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C355C2" w:rsidRPr="003F03ED" w:rsidRDefault="00C355C2" w:rsidP="00D81B91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355C2" w:rsidRPr="00165F15" w:rsidTr="00D81B91">
        <w:trPr>
          <w:trHeight w:val="206"/>
        </w:trPr>
        <w:tc>
          <w:tcPr>
            <w:tcW w:w="990" w:type="pct"/>
          </w:tcPr>
          <w:p w:rsidR="00C355C2" w:rsidRPr="003F03ED" w:rsidRDefault="00C355C2" w:rsidP="00D81B91">
            <w:pPr>
              <w:pStyle w:val="NoSpacing"/>
              <w:rPr>
                <w:rFonts w:ascii="Courier New" w:hAnsi="Courier New" w:cs="Courier New"/>
              </w:rPr>
            </w:pPr>
            <w:r w:rsidRPr="003F03ED">
              <w:rPr>
                <w:rFonts w:ascii="Courier New" w:hAnsi="Courier New" w:cs="Courier New"/>
              </w:rPr>
              <w:t>Стоянки индивидуального транспорта</w:t>
            </w:r>
            <w:r>
              <w:rPr>
                <w:rFonts w:ascii="Courier New" w:hAnsi="Courier New" w:cs="Courier New"/>
              </w:rPr>
              <w:t xml:space="preserve"> (7.0)</w:t>
            </w:r>
          </w:p>
        </w:tc>
        <w:tc>
          <w:tcPr>
            <w:tcW w:w="2374" w:type="pct"/>
          </w:tcPr>
          <w:p w:rsidR="00C355C2" w:rsidRPr="00165F15" w:rsidRDefault="00C355C2" w:rsidP="00D81B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65F1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использования,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C355C2" w:rsidRPr="003F03ED" w:rsidRDefault="00C355C2" w:rsidP="00D81B91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bookmarkEnd w:id="30"/>
    </w:tbl>
    <w:p w:rsidR="00C355C2" w:rsidRPr="003431BB" w:rsidRDefault="00C355C2" w:rsidP="00D81B9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C355C2" w:rsidRDefault="00C355C2" w:rsidP="004521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F03ED">
        <w:rPr>
          <w:rFonts w:ascii="Arial" w:hAnsi="Arial" w:cs="Arial"/>
          <w:bCs/>
          <w:sz w:val="24"/>
          <w:szCs w:val="28"/>
        </w:rPr>
        <w:t>2. Главе муниципального образования «Тыргетуй» привести свои муниципальные правовые акты в соответствие, согласно Правилам землепользования и застройки муниципального образования «Тыргетуй».</w:t>
      </w:r>
    </w:p>
    <w:p w:rsidR="00C355C2" w:rsidRPr="004521A9" w:rsidRDefault="00C355C2" w:rsidP="004521A9">
      <w:pPr>
        <w:pStyle w:val="NoSpacing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sz w:val="24"/>
          <w:szCs w:val="28"/>
        </w:rPr>
        <w:t xml:space="preserve">3. </w:t>
      </w:r>
      <w:r w:rsidRPr="00F83908">
        <w:rPr>
          <w:rFonts w:ascii="Arial" w:hAnsi="Arial" w:cs="Arial"/>
          <w:kern w:val="2"/>
          <w:sz w:val="24"/>
          <w:szCs w:val="24"/>
        </w:rPr>
        <w:t>Признать утратившим силу решение Думы муниципального об</w:t>
      </w:r>
      <w:r>
        <w:rPr>
          <w:rFonts w:ascii="Arial" w:hAnsi="Arial" w:cs="Arial"/>
          <w:kern w:val="2"/>
          <w:sz w:val="24"/>
          <w:szCs w:val="24"/>
        </w:rPr>
        <w:t>разования «Тыргетуй» от 10.06.2019г № 4/18</w:t>
      </w:r>
      <w:r w:rsidRPr="00F83908">
        <w:rPr>
          <w:rFonts w:ascii="Arial" w:hAnsi="Arial" w:cs="Arial"/>
          <w:kern w:val="2"/>
          <w:sz w:val="24"/>
          <w:szCs w:val="24"/>
        </w:rPr>
        <w:t>-дмо «</w:t>
      </w:r>
      <w:r w:rsidRPr="004521A9">
        <w:rPr>
          <w:rFonts w:ascii="Arial" w:hAnsi="Arial" w:cs="Arial"/>
          <w:kern w:val="2"/>
          <w:sz w:val="24"/>
          <w:szCs w:val="24"/>
        </w:rPr>
        <w:t>О внесении изменений в Правила землепользования</w:t>
      </w:r>
      <w:r>
        <w:rPr>
          <w:rFonts w:ascii="Arial" w:hAnsi="Arial" w:cs="Arial"/>
          <w:kern w:val="2"/>
          <w:sz w:val="24"/>
          <w:szCs w:val="24"/>
        </w:rPr>
        <w:t xml:space="preserve"> и </w:t>
      </w:r>
      <w:r w:rsidRPr="004521A9">
        <w:rPr>
          <w:rFonts w:ascii="Arial" w:hAnsi="Arial" w:cs="Arial"/>
          <w:kern w:val="2"/>
          <w:sz w:val="24"/>
          <w:szCs w:val="24"/>
        </w:rPr>
        <w:t>застройки 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4521A9">
        <w:rPr>
          <w:rFonts w:ascii="Arial" w:hAnsi="Arial" w:cs="Arial"/>
          <w:kern w:val="2"/>
          <w:sz w:val="24"/>
          <w:szCs w:val="24"/>
        </w:rPr>
        <w:t>«Тыргетуй» Аларского района Иркутской области</w:t>
      </w:r>
      <w:r w:rsidRPr="00F83908">
        <w:rPr>
          <w:rFonts w:ascii="Arial" w:hAnsi="Arial" w:cs="Arial"/>
          <w:kern w:val="2"/>
          <w:sz w:val="24"/>
          <w:szCs w:val="24"/>
        </w:rPr>
        <w:t>»</w:t>
      </w:r>
    </w:p>
    <w:p w:rsidR="00C355C2" w:rsidRPr="003F03ED" w:rsidRDefault="00C355C2" w:rsidP="004521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4</w:t>
      </w:r>
      <w:r w:rsidRPr="003F03ED">
        <w:rPr>
          <w:rFonts w:ascii="Arial" w:hAnsi="Arial" w:cs="Arial"/>
          <w:bCs/>
          <w:sz w:val="24"/>
          <w:szCs w:val="28"/>
        </w:rPr>
        <w:t>. Настоящее решение вступает в силу со дня официального опубликования.</w:t>
      </w:r>
    </w:p>
    <w:p w:rsidR="00C355C2" w:rsidRDefault="00C355C2" w:rsidP="00D81B91">
      <w:pPr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C355C2" w:rsidRPr="003F03ED" w:rsidRDefault="00C355C2" w:rsidP="00D81B91">
      <w:pPr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C355C2" w:rsidRPr="003F03ED" w:rsidRDefault="00C355C2" w:rsidP="003F03ED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ВрИО Председателя</w:t>
      </w:r>
      <w:r w:rsidRPr="003F03ED">
        <w:rPr>
          <w:rFonts w:ascii="Arial" w:hAnsi="Arial" w:cs="Arial"/>
          <w:sz w:val="24"/>
          <w:szCs w:val="28"/>
        </w:rPr>
        <w:t xml:space="preserve"> Думы</w:t>
      </w:r>
      <w:r>
        <w:rPr>
          <w:rFonts w:ascii="Arial" w:hAnsi="Arial" w:cs="Arial"/>
          <w:sz w:val="24"/>
          <w:szCs w:val="28"/>
        </w:rPr>
        <w:t>,</w:t>
      </w:r>
    </w:p>
    <w:p w:rsidR="00C355C2" w:rsidRPr="003F03ED" w:rsidRDefault="00C355C2" w:rsidP="00D81B91">
      <w:pPr>
        <w:tabs>
          <w:tab w:val="left" w:pos="837"/>
        </w:tabs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Е.В. Есипова</w:t>
      </w:r>
    </w:p>
    <w:p w:rsidR="00C355C2" w:rsidRPr="003F03ED" w:rsidRDefault="00C355C2" w:rsidP="00D81B91">
      <w:pPr>
        <w:pStyle w:val="NoSpacing"/>
        <w:ind w:firstLine="709"/>
        <w:jc w:val="both"/>
        <w:rPr>
          <w:rFonts w:ascii="Arial" w:hAnsi="Arial" w:cs="Arial"/>
          <w:sz w:val="24"/>
          <w:szCs w:val="28"/>
        </w:rPr>
      </w:pPr>
      <w:bookmarkStart w:id="31" w:name="_GoBack"/>
      <w:bookmarkEnd w:id="31"/>
    </w:p>
    <w:sectPr w:rsidR="00C355C2" w:rsidRPr="003F03ED" w:rsidSect="0048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1B65310"/>
    <w:multiLevelType w:val="hybridMultilevel"/>
    <w:tmpl w:val="553087B8"/>
    <w:lvl w:ilvl="0" w:tplc="2C447A38">
      <w:start w:val="1"/>
      <w:numFmt w:val="decimal"/>
      <w:lvlText w:val="%1."/>
      <w:lvlJc w:val="left"/>
      <w:pPr>
        <w:ind w:left="929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3F90A15"/>
    <w:multiLevelType w:val="hybridMultilevel"/>
    <w:tmpl w:val="0D4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9F388C"/>
    <w:multiLevelType w:val="hybridMultilevel"/>
    <w:tmpl w:val="69181B80"/>
    <w:lvl w:ilvl="0" w:tplc="905A5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730B29"/>
    <w:multiLevelType w:val="hybridMultilevel"/>
    <w:tmpl w:val="C93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62E72"/>
    <w:multiLevelType w:val="hybridMultilevel"/>
    <w:tmpl w:val="2720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DB0486"/>
    <w:multiLevelType w:val="hybridMultilevel"/>
    <w:tmpl w:val="78D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1836"/>
    <w:multiLevelType w:val="hybridMultilevel"/>
    <w:tmpl w:val="2736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A07452"/>
    <w:multiLevelType w:val="multilevel"/>
    <w:tmpl w:val="82A8E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05761C5"/>
    <w:multiLevelType w:val="hybridMultilevel"/>
    <w:tmpl w:val="34922E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233B562C"/>
    <w:multiLevelType w:val="hybridMultilevel"/>
    <w:tmpl w:val="96DC210C"/>
    <w:lvl w:ilvl="0" w:tplc="F6CED338">
      <w:start w:val="1"/>
      <w:numFmt w:val="decimal"/>
      <w:lvlText w:val="%1."/>
      <w:lvlJc w:val="left"/>
      <w:pPr>
        <w:ind w:left="869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8A87BF6"/>
    <w:multiLevelType w:val="multilevel"/>
    <w:tmpl w:val="2D1E1D50"/>
    <w:styleLink w:val="a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B866E73"/>
    <w:multiLevelType w:val="hybridMultilevel"/>
    <w:tmpl w:val="5F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700D71"/>
    <w:multiLevelType w:val="hybridMultilevel"/>
    <w:tmpl w:val="8F3C8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cs="Times New Roman"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cs="Times New Roman"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2EBA4607"/>
    <w:multiLevelType w:val="multilevel"/>
    <w:tmpl w:val="72C08B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09C03E1"/>
    <w:multiLevelType w:val="hybridMultilevel"/>
    <w:tmpl w:val="FE2C720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18">
    <w:nsid w:val="31216FC4"/>
    <w:multiLevelType w:val="hybridMultilevel"/>
    <w:tmpl w:val="35A210F6"/>
    <w:lvl w:ilvl="0" w:tplc="B380D2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3205D6B"/>
    <w:multiLevelType w:val="hybridMultilevel"/>
    <w:tmpl w:val="2B0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6C234E"/>
    <w:multiLevelType w:val="hybridMultilevel"/>
    <w:tmpl w:val="013A4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C064F6E"/>
    <w:multiLevelType w:val="hybridMultilevel"/>
    <w:tmpl w:val="03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A652C3"/>
    <w:multiLevelType w:val="hybridMultilevel"/>
    <w:tmpl w:val="84EE1A08"/>
    <w:lvl w:ilvl="0" w:tplc="624C7F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102511"/>
    <w:multiLevelType w:val="multilevel"/>
    <w:tmpl w:val="150015F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E2F2E89"/>
    <w:multiLevelType w:val="hybridMultilevel"/>
    <w:tmpl w:val="13D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0545B3"/>
    <w:multiLevelType w:val="hybridMultilevel"/>
    <w:tmpl w:val="A20E920C"/>
    <w:lvl w:ilvl="0" w:tplc="8E5CC06C">
      <w:start w:val="3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27">
    <w:nsid w:val="4F070FA7"/>
    <w:multiLevelType w:val="hybridMultilevel"/>
    <w:tmpl w:val="384E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AC19E9"/>
    <w:multiLevelType w:val="hybridMultilevel"/>
    <w:tmpl w:val="549C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541F7C"/>
    <w:multiLevelType w:val="hybridMultilevel"/>
    <w:tmpl w:val="6686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EA78D0"/>
    <w:multiLevelType w:val="hybridMultilevel"/>
    <w:tmpl w:val="3A1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3520F7"/>
    <w:multiLevelType w:val="multilevel"/>
    <w:tmpl w:val="F50450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2">
    <w:nsid w:val="5B21577F"/>
    <w:multiLevelType w:val="hybridMultilevel"/>
    <w:tmpl w:val="C22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DF3643"/>
    <w:multiLevelType w:val="hybridMultilevel"/>
    <w:tmpl w:val="B560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2B0A85"/>
    <w:multiLevelType w:val="hybridMultilevel"/>
    <w:tmpl w:val="83A613D2"/>
    <w:lvl w:ilvl="0" w:tplc="B00E9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356E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503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B41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42A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129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F80A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86B5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B88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7056620"/>
    <w:multiLevelType w:val="hybridMultilevel"/>
    <w:tmpl w:val="CDE204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B626CF1"/>
    <w:multiLevelType w:val="hybridMultilevel"/>
    <w:tmpl w:val="43F4654C"/>
    <w:lvl w:ilvl="0" w:tplc="6B9A6E0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5A6C4E"/>
    <w:multiLevelType w:val="hybridMultilevel"/>
    <w:tmpl w:val="9282FA90"/>
    <w:lvl w:ilvl="0" w:tplc="1C7E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C05861"/>
    <w:multiLevelType w:val="hybridMultilevel"/>
    <w:tmpl w:val="72A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92E91"/>
    <w:multiLevelType w:val="hybridMultilevel"/>
    <w:tmpl w:val="128A9FBA"/>
    <w:lvl w:ilvl="0" w:tplc="699A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517642"/>
    <w:multiLevelType w:val="hybridMultilevel"/>
    <w:tmpl w:val="0B2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D44FE6"/>
    <w:multiLevelType w:val="multilevel"/>
    <w:tmpl w:val="EB6E665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A182D29"/>
    <w:multiLevelType w:val="multilevel"/>
    <w:tmpl w:val="B52E50F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C645459"/>
    <w:multiLevelType w:val="hybridMultilevel"/>
    <w:tmpl w:val="5300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21"/>
  </w:num>
  <w:num w:numId="7">
    <w:abstractNumId w:val="24"/>
  </w:num>
  <w:num w:numId="8">
    <w:abstractNumId w:val="12"/>
  </w:num>
  <w:num w:numId="9">
    <w:abstractNumId w:val="15"/>
  </w:num>
  <w:num w:numId="10">
    <w:abstractNumId w:val="0"/>
  </w:num>
  <w:num w:numId="11">
    <w:abstractNumId w:val="29"/>
  </w:num>
  <w:num w:numId="12">
    <w:abstractNumId w:val="9"/>
  </w:num>
  <w:num w:numId="13">
    <w:abstractNumId w:val="42"/>
  </w:num>
  <w:num w:numId="14">
    <w:abstractNumId w:val="3"/>
  </w:num>
  <w:num w:numId="15">
    <w:abstractNumId w:val="4"/>
  </w:num>
  <w:num w:numId="16">
    <w:abstractNumId w:val="35"/>
  </w:num>
  <w:num w:numId="17">
    <w:abstractNumId w:val="39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43"/>
  </w:num>
  <w:num w:numId="23">
    <w:abstractNumId w:val="10"/>
  </w:num>
  <w:num w:numId="24">
    <w:abstractNumId w:val="5"/>
  </w:num>
  <w:num w:numId="25">
    <w:abstractNumId w:val="32"/>
  </w:num>
  <w:num w:numId="26">
    <w:abstractNumId w:val="8"/>
  </w:num>
  <w:num w:numId="27">
    <w:abstractNumId w:val="38"/>
  </w:num>
  <w:num w:numId="28">
    <w:abstractNumId w:val="37"/>
  </w:num>
  <w:num w:numId="29">
    <w:abstractNumId w:val="40"/>
  </w:num>
  <w:num w:numId="30">
    <w:abstractNumId w:val="22"/>
  </w:num>
  <w:num w:numId="31">
    <w:abstractNumId w:val="6"/>
  </w:num>
  <w:num w:numId="32">
    <w:abstractNumId w:val="13"/>
  </w:num>
  <w:num w:numId="33">
    <w:abstractNumId w:val="25"/>
  </w:num>
  <w:num w:numId="34">
    <w:abstractNumId w:val="28"/>
  </w:num>
  <w:num w:numId="35">
    <w:abstractNumId w:val="27"/>
  </w:num>
  <w:num w:numId="36">
    <w:abstractNumId w:val="33"/>
  </w:num>
  <w:num w:numId="37">
    <w:abstractNumId w:val="30"/>
  </w:num>
  <w:num w:numId="38">
    <w:abstractNumId w:val="26"/>
  </w:num>
  <w:num w:numId="39">
    <w:abstractNumId w:val="41"/>
  </w:num>
  <w:num w:numId="40">
    <w:abstractNumId w:val="24"/>
    <w:lvlOverride w:ilvl="0">
      <w:startOverride w:val="1"/>
    </w:lvlOverride>
  </w:num>
  <w:num w:numId="41">
    <w:abstractNumId w:val="16"/>
  </w:num>
  <w:num w:numId="42">
    <w:abstractNumId w:val="31"/>
  </w:num>
  <w:num w:numId="43">
    <w:abstractNumId w:val="18"/>
  </w:num>
  <w:num w:numId="44">
    <w:abstractNumId w:val="7"/>
  </w:num>
  <w:num w:numId="45">
    <w:abstractNumId w:val="1"/>
  </w:num>
  <w:num w:numId="46">
    <w:abstractNumId w:val="34"/>
  </w:num>
  <w:num w:numId="47">
    <w:abstractNumId w:val="2"/>
  </w:num>
  <w:num w:numId="48">
    <w:abstractNumId w:val="2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45"/>
    <w:rsid w:val="00073597"/>
    <w:rsid w:val="000E42E0"/>
    <w:rsid w:val="00165F15"/>
    <w:rsid w:val="001B0473"/>
    <w:rsid w:val="001B26B7"/>
    <w:rsid w:val="00224BD8"/>
    <w:rsid w:val="002A254C"/>
    <w:rsid w:val="00313411"/>
    <w:rsid w:val="00330E6B"/>
    <w:rsid w:val="003431BB"/>
    <w:rsid w:val="003A0D27"/>
    <w:rsid w:val="003E133A"/>
    <w:rsid w:val="003E486B"/>
    <w:rsid w:val="003F03ED"/>
    <w:rsid w:val="004521A9"/>
    <w:rsid w:val="004850D4"/>
    <w:rsid w:val="00496FFF"/>
    <w:rsid w:val="004A17F9"/>
    <w:rsid w:val="004A58A4"/>
    <w:rsid w:val="005A3962"/>
    <w:rsid w:val="00692744"/>
    <w:rsid w:val="006C1F6F"/>
    <w:rsid w:val="007670A5"/>
    <w:rsid w:val="007D3945"/>
    <w:rsid w:val="008003D4"/>
    <w:rsid w:val="00843CF2"/>
    <w:rsid w:val="00846544"/>
    <w:rsid w:val="008E32FB"/>
    <w:rsid w:val="00905B5A"/>
    <w:rsid w:val="009E2C75"/>
    <w:rsid w:val="00A06A04"/>
    <w:rsid w:val="00AD3BB7"/>
    <w:rsid w:val="00BC6A06"/>
    <w:rsid w:val="00BF6D9A"/>
    <w:rsid w:val="00C336E6"/>
    <w:rsid w:val="00C355C2"/>
    <w:rsid w:val="00C41B90"/>
    <w:rsid w:val="00D102E3"/>
    <w:rsid w:val="00D340D0"/>
    <w:rsid w:val="00D81B91"/>
    <w:rsid w:val="00E66DF3"/>
    <w:rsid w:val="00EB10B8"/>
    <w:rsid w:val="00EB5072"/>
    <w:rsid w:val="00F83908"/>
    <w:rsid w:val="00F9538A"/>
    <w:rsid w:val="00F97D56"/>
    <w:rsid w:val="00FA02D8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850D4"/>
    <w:pPr>
      <w:spacing w:after="200" w:line="276" w:lineRule="auto"/>
    </w:pPr>
  </w:style>
  <w:style w:type="paragraph" w:styleId="Heading1">
    <w:name w:val="heading 1"/>
    <w:aliases w:val="новая страница,Знак"/>
    <w:basedOn w:val="Normal"/>
    <w:next w:val="Normal"/>
    <w:link w:val="Heading1Char"/>
    <w:uiPriority w:val="99"/>
    <w:qFormat/>
    <w:rsid w:val="00FE2ADD"/>
    <w:pPr>
      <w:keepNext/>
      <w:numPr>
        <w:numId w:val="4"/>
      </w:numPr>
      <w:spacing w:after="0" w:line="360" w:lineRule="auto"/>
      <w:ind w:left="432" w:hanging="432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9"/>
    <w:qFormat/>
    <w:rsid w:val="00FE2ADD"/>
    <w:pPr>
      <w:keepNext/>
      <w:numPr>
        <w:ilvl w:val="1"/>
        <w:numId w:val="4"/>
      </w:numPr>
      <w:spacing w:after="0" w:line="360" w:lineRule="auto"/>
      <w:ind w:left="576" w:hanging="576"/>
      <w:jc w:val="center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Heading3">
    <w:name w:val="heading 3"/>
    <w:aliases w:val="3"/>
    <w:basedOn w:val="Normal"/>
    <w:next w:val="Normal"/>
    <w:link w:val="Heading3Char"/>
    <w:uiPriority w:val="99"/>
    <w:qFormat/>
    <w:rsid w:val="00FE2ADD"/>
    <w:pPr>
      <w:keepNext/>
      <w:numPr>
        <w:ilvl w:val="2"/>
        <w:numId w:val="4"/>
      </w:numPr>
      <w:spacing w:before="240" w:after="60"/>
      <w:ind w:left="720" w:hanging="72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2ADD"/>
    <w:pPr>
      <w:keepNext/>
      <w:numPr>
        <w:ilvl w:val="3"/>
        <w:numId w:val="4"/>
      </w:numPr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2ADD"/>
    <w:pPr>
      <w:numPr>
        <w:ilvl w:val="4"/>
        <w:numId w:val="4"/>
      </w:numPr>
      <w:tabs>
        <w:tab w:val="num" w:pos="1008"/>
      </w:tabs>
      <w:spacing w:before="240" w:after="60"/>
      <w:ind w:left="1008" w:hanging="1008"/>
      <w:outlineLvl w:val="4"/>
    </w:pPr>
    <w:rPr>
      <w:rFonts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2ADD"/>
    <w:pPr>
      <w:numPr>
        <w:ilvl w:val="5"/>
        <w:numId w:val="4"/>
      </w:num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2ADD"/>
    <w:pPr>
      <w:numPr>
        <w:ilvl w:val="6"/>
        <w:numId w:val="4"/>
      </w:num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2ADD"/>
    <w:pPr>
      <w:numPr>
        <w:ilvl w:val="7"/>
        <w:numId w:val="4"/>
      </w:num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2ADD"/>
    <w:pPr>
      <w:numPr>
        <w:ilvl w:val="8"/>
        <w:numId w:val="4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овая страница Char,Знак Char"/>
    <w:basedOn w:val="DefaultParagraphFont"/>
    <w:link w:val="Heading1"/>
    <w:uiPriority w:val="99"/>
    <w:locked/>
    <w:rsid w:val="00FE2ADD"/>
    <w:rPr>
      <w:rFonts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aliases w:val="2 Char"/>
    <w:basedOn w:val="DefaultParagraphFont"/>
    <w:link w:val="Heading2"/>
    <w:uiPriority w:val="99"/>
    <w:locked/>
    <w:rsid w:val="00FE2ADD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aliases w:val="3 Char"/>
    <w:basedOn w:val="DefaultParagraphFont"/>
    <w:link w:val="Heading3"/>
    <w:uiPriority w:val="99"/>
    <w:locked/>
    <w:rsid w:val="00FE2ADD"/>
    <w:rPr>
      <w:rFonts w:cs="Arial"/>
      <w:b/>
      <w:bCs/>
      <w:i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2ADD"/>
    <w:rPr>
      <w:rFonts w:ascii="Arial" w:hAnsi="Arial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2ADD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2ADD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2ADD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2ADD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2AD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7D3945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7D3945"/>
    <w:pPr>
      <w:ind w:left="720"/>
      <w:contextualSpacing/>
    </w:pPr>
  </w:style>
  <w:style w:type="paragraph" w:customStyle="1" w:styleId="a0">
    <w:name w:val="Для заголовка функциональные зоны_ГП"/>
    <w:basedOn w:val="Normal"/>
    <w:uiPriority w:val="99"/>
    <w:rsid w:val="00FE2ADD"/>
    <w:pPr>
      <w:outlineLvl w:val="1"/>
    </w:pPr>
    <w:rPr>
      <w:rFonts w:cs="Calibri"/>
      <w:i/>
    </w:rPr>
  </w:style>
  <w:style w:type="paragraph" w:styleId="Footer">
    <w:name w:val="footer"/>
    <w:basedOn w:val="Normal"/>
    <w:link w:val="FooterChar"/>
    <w:uiPriority w:val="99"/>
    <w:rsid w:val="00FE2ADD"/>
    <w:pPr>
      <w:tabs>
        <w:tab w:val="center" w:pos="4677"/>
        <w:tab w:val="right" w:pos="9355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ADD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FE2AD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E2ADD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E2ADD"/>
    <w:rPr>
      <w:rFonts w:ascii="Arial" w:hAnsi="Arial" w:cs="Arial"/>
      <w:b/>
      <w:bCs/>
    </w:rPr>
  </w:style>
  <w:style w:type="paragraph" w:customStyle="1" w:styleId="Label">
    <w:name w:val="Label"/>
    <w:basedOn w:val="Normal"/>
    <w:uiPriority w:val="99"/>
    <w:rsid w:val="00FE2ADD"/>
    <w:pPr>
      <w:spacing w:before="120" w:after="0" w:line="240" w:lineRule="auto"/>
    </w:pPr>
    <w:rPr>
      <w:rFonts w:ascii="Antiqua" w:hAnsi="Antiqua"/>
      <w:sz w:val="17"/>
      <w:szCs w:val="20"/>
      <w:lang w:val="en-US"/>
    </w:rPr>
  </w:style>
  <w:style w:type="paragraph" w:customStyle="1" w:styleId="Ieinoie">
    <w:name w:val="Ieino?ie"/>
    <w:basedOn w:val="Normal"/>
    <w:uiPriority w:val="99"/>
    <w:rsid w:val="00FE2ADD"/>
    <w:pPr>
      <w:spacing w:after="0" w:line="240" w:lineRule="auto"/>
      <w:jc w:val="center"/>
    </w:pPr>
    <w:rPr>
      <w:rFonts w:ascii="AGGal" w:hAnsi="AGGal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FE2A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FE2AD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E2ADD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2ADD"/>
    <w:rPr>
      <w:rFonts w:ascii="Courier New" w:hAnsi="Courier New"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2AD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2ADD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Normal"/>
    <w:next w:val="Normal"/>
    <w:link w:val="10"/>
    <w:uiPriority w:val="99"/>
    <w:rsid w:val="00FE2AD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/>
      <w:b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2ADD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E2ADD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E2AD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E2AD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ADD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FE2AD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E2ADD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2ADD"/>
    <w:rPr>
      <w:rFonts w:ascii="Arial Narrow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E2ADD"/>
    <w:rPr>
      <w:rFonts w:cs="Times New Roman"/>
      <w:vertAlign w:val="superscript"/>
    </w:rPr>
  </w:style>
  <w:style w:type="paragraph" w:customStyle="1" w:styleId="a1">
    <w:name w:val="Знак Знак Знак Знак Знак Знак Знак"/>
    <w:basedOn w:val="Normal"/>
    <w:uiPriority w:val="99"/>
    <w:rsid w:val="00FE2ADD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E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2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E2AD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FE2ADD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FE2ADD"/>
    <w:pPr>
      <w:spacing w:before="120" w:after="0"/>
      <w:ind w:left="220"/>
    </w:pPr>
    <w:rPr>
      <w:rFonts w:ascii="Times New Roman" w:hAnsi="Times New Roman"/>
      <w:i/>
      <w:iCs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99"/>
    <w:rsid w:val="00FE2ADD"/>
    <w:pPr>
      <w:tabs>
        <w:tab w:val="right" w:pos="9514"/>
      </w:tabs>
      <w:spacing w:after="0"/>
      <w:ind w:left="440"/>
    </w:pPr>
    <w:rPr>
      <w:rFonts w:ascii="Times New Roman" w:hAnsi="Times New Roman"/>
      <w:i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FE2ADD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FE2ADD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FE2ADD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FE2AD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FE2ADD"/>
    <w:pPr>
      <w:spacing w:after="0"/>
      <w:ind w:left="15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FE2ADD"/>
    <w:pPr>
      <w:spacing w:after="0"/>
      <w:ind w:left="1760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E2ADD"/>
    <w:rPr>
      <w:rFonts w:cs="Times New Roman"/>
      <w:color w:val="0000FF"/>
      <w:u w:val="single"/>
    </w:rPr>
  </w:style>
  <w:style w:type="paragraph" w:customStyle="1" w:styleId="a2">
    <w:name w:val="Знак Знак Знак"/>
    <w:basedOn w:val="Normal"/>
    <w:uiPriority w:val="99"/>
    <w:rsid w:val="00FE2ADD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0">
    <w:name w:val="Знак2"/>
    <w:basedOn w:val="Normal"/>
    <w:uiPriority w:val="99"/>
    <w:rsid w:val="00FE2ADD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3">
    <w:name w:val="Стиль А"/>
    <w:basedOn w:val="Normal"/>
    <w:link w:val="a4"/>
    <w:uiPriority w:val="99"/>
    <w:rsid w:val="00FE2ADD"/>
    <w:pPr>
      <w:spacing w:after="0" w:line="240" w:lineRule="auto"/>
      <w:ind w:firstLine="720"/>
      <w:jc w:val="both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Стиль А Знак"/>
    <w:link w:val="a3"/>
    <w:uiPriority w:val="99"/>
    <w:locked/>
    <w:rsid w:val="00FE2ADD"/>
    <w:rPr>
      <w:rFonts w:ascii="Times New Roman" w:hAnsi="Times New Roman"/>
      <w:b/>
      <w:caps/>
      <w:sz w:val="28"/>
    </w:rPr>
  </w:style>
  <w:style w:type="paragraph" w:customStyle="1" w:styleId="2">
    <w:name w:val="Стиль Заголовок 2 + не малые прописные"/>
    <w:basedOn w:val="Heading2"/>
    <w:autoRedefine/>
    <w:uiPriority w:val="99"/>
    <w:rsid w:val="00FE2ADD"/>
    <w:pPr>
      <w:keepLines/>
      <w:widowControl w:val="0"/>
      <w:numPr>
        <w:numId w:val="9"/>
      </w:numPr>
      <w:tabs>
        <w:tab w:val="num" w:pos="1429"/>
      </w:tabs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Heading3"/>
    <w:uiPriority w:val="99"/>
    <w:rsid w:val="00FE2ADD"/>
    <w:pPr>
      <w:widowControl w:val="0"/>
      <w:numPr>
        <w:numId w:val="9"/>
      </w:numPr>
      <w:tabs>
        <w:tab w:val="num" w:pos="2330"/>
      </w:tabs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uiPriority w:val="99"/>
    <w:rsid w:val="00FE2ADD"/>
    <w:pPr>
      <w:spacing w:after="200" w:line="276" w:lineRule="auto"/>
    </w:pPr>
    <w:rPr>
      <w:lang w:val="en-US" w:eastAsia="en-US"/>
    </w:rPr>
  </w:style>
  <w:style w:type="paragraph" w:customStyle="1" w:styleId="Aeiiai">
    <w:name w:val="Aei?iai?"/>
    <w:basedOn w:val="Normal"/>
    <w:uiPriority w:val="99"/>
    <w:rsid w:val="00FE2ADD"/>
    <w:pPr>
      <w:spacing w:after="0" w:line="240" w:lineRule="auto"/>
      <w:jc w:val="center"/>
    </w:pPr>
    <w:rPr>
      <w:rFonts w:ascii="AGGal" w:hAnsi="AGGal" w:cs="AGGal"/>
    </w:rPr>
  </w:style>
  <w:style w:type="character" w:styleId="Emphasis">
    <w:name w:val="Emphasis"/>
    <w:basedOn w:val="DefaultParagraphFont"/>
    <w:uiPriority w:val="99"/>
    <w:qFormat/>
    <w:rsid w:val="00FE2ADD"/>
    <w:rPr>
      <w:rFonts w:cs="Times New Roman"/>
      <w:i/>
    </w:rPr>
  </w:style>
  <w:style w:type="paragraph" w:customStyle="1" w:styleId="a5">
    <w:name w:val="текст сноски"/>
    <w:basedOn w:val="Normal"/>
    <w:uiPriority w:val="99"/>
    <w:rsid w:val="00FE2AD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знак сноски"/>
    <w:uiPriority w:val="99"/>
    <w:rsid w:val="00FE2ADD"/>
    <w:rPr>
      <w:vertAlign w:val="superscript"/>
    </w:rPr>
  </w:style>
  <w:style w:type="paragraph" w:customStyle="1" w:styleId="a7">
    <w:name w:val="таблица"/>
    <w:basedOn w:val="Normal"/>
    <w:next w:val="Normal"/>
    <w:uiPriority w:val="99"/>
    <w:rsid w:val="00FE2ADD"/>
    <w:pPr>
      <w:spacing w:after="0" w:line="240" w:lineRule="auto"/>
      <w:jc w:val="both"/>
    </w:pPr>
    <w:rPr>
      <w:rFonts w:ascii="Times New Roman" w:hAnsi="Times New Roman"/>
      <w:i/>
      <w:sz w:val="24"/>
      <w:szCs w:val="24"/>
    </w:rPr>
  </w:style>
  <w:style w:type="paragraph" w:customStyle="1" w:styleId="21">
    <w:name w:val="Обычный2"/>
    <w:uiPriority w:val="99"/>
    <w:rsid w:val="00FE2ADD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2ADD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E2ADD"/>
    <w:rPr>
      <w:rFonts w:ascii="Arial" w:hAnsi="Arial" w:cs="Arial"/>
      <w:i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2ADD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2ADD"/>
    <w:rPr>
      <w:rFonts w:ascii="Arial" w:hAnsi="Arial" w:cs="Arial"/>
      <w:sz w:val="24"/>
    </w:rPr>
  </w:style>
  <w:style w:type="paragraph" w:customStyle="1" w:styleId="Iiiaeuiue">
    <w:name w:val="Ii?iaeuiue"/>
    <w:uiPriority w:val="99"/>
    <w:rsid w:val="00FE2ADD"/>
    <w:rPr>
      <w:rFonts w:ascii="Baltica" w:hAnsi="Baltica"/>
      <w:sz w:val="24"/>
      <w:szCs w:val="20"/>
      <w:lang w:eastAsia="ja-JP"/>
    </w:rPr>
  </w:style>
  <w:style w:type="paragraph" w:customStyle="1" w:styleId="a8">
    <w:name w:val="Знак Знак Знак Знак"/>
    <w:basedOn w:val="Normal"/>
    <w:uiPriority w:val="99"/>
    <w:rsid w:val="00FE2ADD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1">
    <w:name w:val="Знак1"/>
    <w:basedOn w:val="Normal"/>
    <w:uiPriority w:val="99"/>
    <w:rsid w:val="00FE2A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FE2ADD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ListBullet">
    <w:name w:val="List Bullet"/>
    <w:aliases w:val="Маркированный"/>
    <w:basedOn w:val="Normal"/>
    <w:uiPriority w:val="99"/>
    <w:rsid w:val="00FE2ADD"/>
    <w:pPr>
      <w:widowControl w:val="0"/>
      <w:numPr>
        <w:numId w:val="7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ind w:left="710" w:hanging="170"/>
      <w:jc w:val="both"/>
    </w:pPr>
    <w:rPr>
      <w:rFonts w:ascii="Times New Roman" w:hAnsi="Times New Roman"/>
      <w:sz w:val="24"/>
      <w:szCs w:val="20"/>
    </w:rPr>
  </w:style>
  <w:style w:type="paragraph" w:customStyle="1" w:styleId="12">
    <w:name w:val="Абзац списка1"/>
    <w:basedOn w:val="Normal"/>
    <w:uiPriority w:val="99"/>
    <w:rsid w:val="00FE2AD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link w:val="Normal0"/>
    <w:uiPriority w:val="99"/>
    <w:rsid w:val="00FE2ADD"/>
    <w:pPr>
      <w:snapToGrid w:val="0"/>
    </w:pPr>
    <w:rPr>
      <w:rFonts w:ascii="Times New Roman" w:hAnsi="Times New Roman"/>
    </w:rPr>
  </w:style>
  <w:style w:type="character" w:customStyle="1" w:styleId="Normal0">
    <w:name w:val="Normal Знак"/>
    <w:link w:val="13"/>
    <w:uiPriority w:val="99"/>
    <w:locked/>
    <w:rsid w:val="00FE2ADD"/>
    <w:rPr>
      <w:rFonts w:ascii="Times New Roman" w:hAnsi="Times New Roman"/>
      <w:sz w:val="22"/>
      <w:lang w:val="ru-RU" w:eastAsia="ru-RU"/>
    </w:rPr>
  </w:style>
  <w:style w:type="paragraph" w:styleId="NormalWeb">
    <w:name w:val="Normal (Web)"/>
    <w:basedOn w:val="Normal"/>
    <w:uiPriority w:val="99"/>
    <w:rsid w:val="00FE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">
    <w:name w:val="S_Обычный в таблице"/>
    <w:basedOn w:val="Normal"/>
    <w:link w:val="S0"/>
    <w:uiPriority w:val="99"/>
    <w:rsid w:val="00FE2ADD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S0">
    <w:name w:val="S_Обычный в таблице Знак"/>
    <w:link w:val="S"/>
    <w:uiPriority w:val="99"/>
    <w:locked/>
    <w:rsid w:val="00FE2ADD"/>
    <w:rPr>
      <w:rFonts w:ascii="Times New Roman" w:hAnsi="Times New Roman"/>
      <w:sz w:val="24"/>
    </w:rPr>
  </w:style>
  <w:style w:type="paragraph" w:customStyle="1" w:styleId="ConsCell">
    <w:name w:val="ConsCell"/>
    <w:uiPriority w:val="99"/>
    <w:semiHidden/>
    <w:rsid w:val="00FE2A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Iniiaiieoaeno">
    <w:name w:val="Iniiaiie oaeno"/>
    <w:basedOn w:val="Normal"/>
    <w:uiPriority w:val="99"/>
    <w:rsid w:val="00FE2AD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E2AD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9">
    <w:name w:val="ОСНОВНОЙ !!!"/>
    <w:basedOn w:val="BodyText"/>
    <w:link w:val="aa"/>
    <w:uiPriority w:val="99"/>
    <w:rsid w:val="00FE2ADD"/>
    <w:pPr>
      <w:spacing w:before="120" w:after="0"/>
      <w:ind w:firstLine="900"/>
      <w:jc w:val="both"/>
    </w:pPr>
    <w:rPr>
      <w:rFonts w:ascii="Arial" w:hAnsi="Arial"/>
      <w:color w:val="000000"/>
      <w:lang w:eastAsia="ar-SA"/>
    </w:rPr>
  </w:style>
  <w:style w:type="character" w:customStyle="1" w:styleId="aa">
    <w:name w:val="ОСНОВНОЙ !!! Знак"/>
    <w:link w:val="a9"/>
    <w:uiPriority w:val="99"/>
    <w:locked/>
    <w:rsid w:val="00FE2ADD"/>
    <w:rPr>
      <w:rFonts w:ascii="Arial" w:hAnsi="Arial"/>
      <w:color w:val="000000"/>
      <w:sz w:val="24"/>
      <w:lang w:eastAsia="ar-SA" w:bidi="ar-SA"/>
    </w:rPr>
  </w:style>
  <w:style w:type="paragraph" w:customStyle="1" w:styleId="ConsPlusTitle">
    <w:name w:val="ConsPlusTitle"/>
    <w:uiPriority w:val="99"/>
    <w:rsid w:val="00FE2A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Heading3"/>
    <w:uiPriority w:val="99"/>
    <w:rsid w:val="00FE2ADD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uiPriority w:val="99"/>
    <w:rsid w:val="00FE2AD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E2ADD"/>
    <w:rPr>
      <w:rFonts w:cs="Times New Roman"/>
      <w:color w:val="800080"/>
      <w:u w:val="single"/>
    </w:rPr>
  </w:style>
  <w:style w:type="paragraph" w:customStyle="1" w:styleId="14">
    <w:name w:val="Стиль Основной текст + 14 пт полужирный"/>
    <w:basedOn w:val="BodyText"/>
    <w:uiPriority w:val="99"/>
    <w:rsid w:val="00FE2AD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5">
    <w:name w:val="Основной текст 1"/>
    <w:basedOn w:val="Normal"/>
    <w:uiPriority w:val="99"/>
    <w:rsid w:val="00FE2ADD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FontStyle198">
    <w:name w:val="Font Style198"/>
    <w:uiPriority w:val="99"/>
    <w:rsid w:val="00FE2ADD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FE2ADD"/>
    <w:rPr>
      <w:rFonts w:ascii="Times New Roman" w:hAnsi="Times New Roman"/>
      <w:sz w:val="24"/>
    </w:rPr>
  </w:style>
  <w:style w:type="paragraph" w:customStyle="1" w:styleId="16">
    <w:name w:val="Стиль1"/>
    <w:basedOn w:val="Normal"/>
    <w:uiPriority w:val="99"/>
    <w:rsid w:val="00FE2ADD"/>
    <w:pPr>
      <w:jc w:val="center"/>
    </w:pPr>
    <w:rPr>
      <w:rFonts w:ascii="Times New Roman" w:hAnsi="Times New Roman"/>
      <w:b/>
      <w:sz w:val="28"/>
    </w:rPr>
  </w:style>
  <w:style w:type="paragraph" w:customStyle="1" w:styleId="FR3">
    <w:name w:val="FR3"/>
    <w:uiPriority w:val="99"/>
    <w:rsid w:val="00FE2ADD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FE2ADD"/>
    <w:rPr>
      <w:rFonts w:cs="Times New Roman"/>
      <w:b/>
    </w:rPr>
  </w:style>
  <w:style w:type="character" w:customStyle="1" w:styleId="10">
    <w:name w:val="заголовок 1 Знак"/>
    <w:link w:val="1"/>
    <w:uiPriority w:val="99"/>
    <w:locked/>
    <w:rsid w:val="00FE2ADD"/>
    <w:rPr>
      <w:rFonts w:ascii="Arial" w:hAnsi="Arial"/>
      <w:b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FE2A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E2ADD"/>
    <w:rPr>
      <w:rFonts w:ascii="Tahoma" w:hAnsi="Tahoma" w:cs="Tahoma"/>
      <w:sz w:val="20"/>
      <w:szCs w:val="20"/>
      <w:shd w:val="clear" w:color="auto" w:fill="000080"/>
    </w:rPr>
  </w:style>
  <w:style w:type="paragraph" w:customStyle="1" w:styleId="22">
    <w:name w:val="Îñíîâíîé òåêñò 2"/>
    <w:basedOn w:val="Normal"/>
    <w:uiPriority w:val="99"/>
    <w:rsid w:val="00FE2AD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TableWeb1">
    <w:name w:val="Table Web 1"/>
    <w:basedOn w:val="TableNormal"/>
    <w:uiPriority w:val="99"/>
    <w:rsid w:val="00FE2ADD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">
    <w:name w:val="Обычный3"/>
    <w:uiPriority w:val="99"/>
    <w:rsid w:val="00FE2ADD"/>
    <w:pPr>
      <w:snapToGrid w:val="0"/>
    </w:pPr>
    <w:rPr>
      <w:rFonts w:ascii="Times New Roman" w:hAnsi="Times New Roman"/>
      <w:szCs w:val="20"/>
    </w:rPr>
  </w:style>
  <w:style w:type="paragraph" w:styleId="NoSpacing">
    <w:name w:val="No Spacing"/>
    <w:link w:val="NoSpacingChar"/>
    <w:uiPriority w:val="99"/>
    <w:qFormat/>
    <w:rsid w:val="00FE2ADD"/>
  </w:style>
  <w:style w:type="paragraph" w:customStyle="1" w:styleId="23">
    <w:name w:val="Новая страница2"/>
    <w:basedOn w:val="Heading1"/>
    <w:link w:val="24"/>
    <w:uiPriority w:val="99"/>
    <w:rsid w:val="00FE2ADD"/>
    <w:pPr>
      <w:numPr>
        <w:numId w:val="0"/>
      </w:numPr>
      <w:ind w:left="432"/>
    </w:pPr>
    <w:rPr>
      <w:rFonts w:cs="Times New Roman"/>
      <w:bCs w:val="0"/>
      <w:sz w:val="24"/>
      <w:szCs w:val="20"/>
    </w:rPr>
  </w:style>
  <w:style w:type="character" w:customStyle="1" w:styleId="24">
    <w:name w:val="Новая страница2 Знак"/>
    <w:link w:val="23"/>
    <w:uiPriority w:val="99"/>
    <w:locked/>
    <w:rsid w:val="00FE2ADD"/>
    <w:rPr>
      <w:rFonts w:ascii="Times New Roman" w:hAnsi="Times New Roman"/>
      <w:b/>
      <w:kern w:val="32"/>
      <w:sz w:val="24"/>
    </w:rPr>
  </w:style>
  <w:style w:type="paragraph" w:customStyle="1" w:styleId="ConsPlusNonformat">
    <w:name w:val="ConsPlusNonformat"/>
    <w:uiPriority w:val="99"/>
    <w:rsid w:val="00FE2A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E2AD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TOC3Char">
    <w:name w:val="TOC 3 Char"/>
    <w:link w:val="TOC3"/>
    <w:uiPriority w:val="99"/>
    <w:locked/>
    <w:rsid w:val="00FE2ADD"/>
    <w:rPr>
      <w:rFonts w:ascii="Times New Roman" w:hAnsi="Times New Roman"/>
      <w:i/>
      <w:noProof/>
      <w:sz w:val="20"/>
    </w:rPr>
  </w:style>
  <w:style w:type="paragraph" w:customStyle="1" w:styleId="ConsNormal">
    <w:name w:val="ConsNormal"/>
    <w:uiPriority w:val="99"/>
    <w:rsid w:val="00FE2A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FE2ADD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7">
    <w:name w:val="текст 1"/>
    <w:basedOn w:val="Normal"/>
    <w:next w:val="Normal"/>
    <w:uiPriority w:val="99"/>
    <w:rsid w:val="00FE2ADD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0"/>
      <w:szCs w:val="24"/>
      <w:lang w:eastAsia="ar-SA"/>
    </w:rPr>
  </w:style>
  <w:style w:type="character" w:customStyle="1" w:styleId="NoSpacingChar">
    <w:name w:val="No Spacing Char"/>
    <w:link w:val="NoSpacing"/>
    <w:uiPriority w:val="99"/>
    <w:locked/>
    <w:rsid w:val="00FE2ADD"/>
    <w:rPr>
      <w:sz w:val="22"/>
      <w:lang w:val="ru-RU" w:eastAsia="ru-RU"/>
    </w:rPr>
  </w:style>
  <w:style w:type="character" w:styleId="SubtleEmphasis">
    <w:name w:val="Subtle Emphasis"/>
    <w:basedOn w:val="DefaultParagraphFont"/>
    <w:uiPriority w:val="99"/>
    <w:qFormat/>
    <w:rsid w:val="00FE2ADD"/>
    <w:rPr>
      <w:rFonts w:cs="Times New Roman"/>
      <w:i/>
      <w:color w:val="808080"/>
    </w:rPr>
  </w:style>
  <w:style w:type="numbering" w:customStyle="1" w:styleId="a">
    <w:name w:val="Стиль маркированный"/>
    <w:rsid w:val="001143B3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39</Pages>
  <Words>10409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4</cp:revision>
  <cp:lastPrinted>2020-04-16T02:45:00Z</cp:lastPrinted>
  <dcterms:created xsi:type="dcterms:W3CDTF">2020-03-13T03:36:00Z</dcterms:created>
  <dcterms:modified xsi:type="dcterms:W3CDTF">2020-04-16T02:52:00Z</dcterms:modified>
</cp:coreProperties>
</file>