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DC" w:rsidRPr="00EF67B4" w:rsidRDefault="00605D15" w:rsidP="00605D15">
      <w:pPr>
        <w:autoSpaceDE w:val="0"/>
        <w:autoSpaceDN w:val="0"/>
        <w:adjustRightInd w:val="0"/>
        <w:spacing w:after="0" w:line="240" w:lineRule="auto"/>
        <w:ind w:firstLine="540"/>
        <w:jc w:val="center"/>
        <w:outlineLvl w:val="0"/>
        <w:rPr>
          <w:rFonts w:ascii="Arial" w:eastAsia="Times New Roman" w:hAnsi="Arial" w:cs="Arial"/>
          <w:b/>
          <w:sz w:val="30"/>
          <w:szCs w:val="30"/>
        </w:rPr>
      </w:pPr>
      <w:r>
        <w:rPr>
          <w:rFonts w:ascii="Arial" w:eastAsia="Times New Roman" w:hAnsi="Arial" w:cs="Arial"/>
          <w:b/>
          <w:sz w:val="30"/>
          <w:szCs w:val="30"/>
        </w:rPr>
        <w:t>29.07</w:t>
      </w:r>
      <w:r w:rsidR="008455B2">
        <w:rPr>
          <w:rFonts w:ascii="Arial" w:eastAsia="Times New Roman" w:hAnsi="Arial" w:cs="Arial"/>
          <w:b/>
          <w:sz w:val="30"/>
          <w:szCs w:val="30"/>
        </w:rPr>
        <w:t>.2022</w:t>
      </w:r>
      <w:r w:rsidR="00395AFC">
        <w:rPr>
          <w:rFonts w:ascii="Arial" w:eastAsia="Times New Roman" w:hAnsi="Arial" w:cs="Arial"/>
          <w:b/>
          <w:sz w:val="30"/>
          <w:szCs w:val="30"/>
        </w:rPr>
        <w:t>г.</w:t>
      </w:r>
      <w:r w:rsidR="00AC34DC" w:rsidRPr="00EF67B4">
        <w:rPr>
          <w:rFonts w:ascii="Arial" w:eastAsia="Times New Roman" w:hAnsi="Arial" w:cs="Arial"/>
          <w:b/>
          <w:sz w:val="30"/>
          <w:szCs w:val="30"/>
        </w:rPr>
        <w:t xml:space="preserve"> №4/</w:t>
      </w:r>
      <w:r>
        <w:rPr>
          <w:rFonts w:ascii="Arial" w:eastAsia="Times New Roman" w:hAnsi="Arial" w:cs="Arial"/>
          <w:b/>
          <w:sz w:val="30"/>
          <w:szCs w:val="30"/>
        </w:rPr>
        <w:t>107</w:t>
      </w:r>
      <w:r w:rsidR="003023FB">
        <w:rPr>
          <w:rFonts w:ascii="Arial" w:eastAsia="Times New Roman" w:hAnsi="Arial" w:cs="Arial"/>
          <w:b/>
          <w:sz w:val="30"/>
          <w:szCs w:val="30"/>
        </w:rPr>
        <w:t>-ДМО</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РОССИЙСКАЯ ФЕДЕРАЦИЯ</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ИРКУТСКАЯ ОБЛАСТЬ</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 xml:space="preserve">АЛАРСКИЙ </w:t>
      </w:r>
      <w:r w:rsidR="00C2231A" w:rsidRPr="00EF67B4">
        <w:rPr>
          <w:rFonts w:ascii="Arial" w:eastAsia="Times New Roman" w:hAnsi="Arial" w:cs="Arial"/>
          <w:b/>
          <w:sz w:val="30"/>
          <w:szCs w:val="30"/>
        </w:rPr>
        <w:t xml:space="preserve">МУНИЦИПАЛЬНЫЙ </w:t>
      </w:r>
      <w:r w:rsidRPr="00EF67B4">
        <w:rPr>
          <w:rFonts w:ascii="Arial" w:eastAsia="Times New Roman" w:hAnsi="Arial" w:cs="Arial"/>
          <w:b/>
          <w:sz w:val="30"/>
          <w:szCs w:val="30"/>
        </w:rPr>
        <w:t>РАЙОН</w:t>
      </w:r>
    </w:p>
    <w:p w:rsidR="007F170A" w:rsidRPr="00EF67B4" w:rsidRDefault="007F170A" w:rsidP="00BE317F">
      <w:pPr>
        <w:autoSpaceDE w:val="0"/>
        <w:autoSpaceDN w:val="0"/>
        <w:adjustRightInd w:val="0"/>
        <w:spacing w:after="0"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МУНИЦИПАЛЬНОЕ ОБРАЗОВАНИЕ «</w:t>
      </w:r>
      <w:r w:rsidR="007F33C1">
        <w:rPr>
          <w:rFonts w:ascii="Arial" w:eastAsia="Times New Roman" w:hAnsi="Arial" w:cs="Arial"/>
          <w:b/>
          <w:sz w:val="30"/>
          <w:szCs w:val="30"/>
        </w:rPr>
        <w:t>ЗОНЫ</w:t>
      </w:r>
      <w:r w:rsidRPr="00EF67B4">
        <w:rPr>
          <w:rFonts w:ascii="Arial" w:eastAsia="Times New Roman" w:hAnsi="Arial" w:cs="Arial"/>
          <w:b/>
          <w:sz w:val="30"/>
          <w:szCs w:val="30"/>
        </w:rPr>
        <w:t>»</w:t>
      </w:r>
    </w:p>
    <w:p w:rsidR="007F170A" w:rsidRPr="00EF67B4" w:rsidRDefault="007F170A" w:rsidP="00BE317F">
      <w:pPr>
        <w:autoSpaceDE w:val="0"/>
        <w:autoSpaceDN w:val="0"/>
        <w:adjustRightInd w:val="0"/>
        <w:spacing w:after="0" w:line="240" w:lineRule="auto"/>
        <w:ind w:firstLine="540"/>
        <w:jc w:val="center"/>
        <w:rPr>
          <w:rFonts w:ascii="Arial" w:eastAsia="Times New Roman" w:hAnsi="Arial" w:cs="Arial"/>
          <w:b/>
          <w:sz w:val="30"/>
          <w:szCs w:val="30"/>
        </w:rPr>
      </w:pPr>
      <w:r w:rsidRPr="00EF67B4">
        <w:rPr>
          <w:rFonts w:ascii="Arial" w:eastAsia="Times New Roman" w:hAnsi="Arial" w:cs="Arial"/>
          <w:b/>
          <w:sz w:val="30"/>
          <w:szCs w:val="30"/>
        </w:rPr>
        <w:t>ДУМА</w:t>
      </w:r>
    </w:p>
    <w:p w:rsidR="002E639F" w:rsidRPr="003023FB" w:rsidRDefault="007F170A" w:rsidP="003023FB">
      <w:pPr>
        <w:autoSpaceDE w:val="0"/>
        <w:autoSpaceDN w:val="0"/>
        <w:adjustRightInd w:val="0"/>
        <w:spacing w:line="240" w:lineRule="auto"/>
        <w:ind w:firstLine="540"/>
        <w:jc w:val="center"/>
        <w:outlineLvl w:val="0"/>
        <w:rPr>
          <w:rFonts w:ascii="Arial" w:eastAsia="Times New Roman" w:hAnsi="Arial" w:cs="Arial"/>
          <w:b/>
          <w:sz w:val="30"/>
          <w:szCs w:val="30"/>
        </w:rPr>
      </w:pPr>
      <w:r w:rsidRPr="00EF67B4">
        <w:rPr>
          <w:rFonts w:ascii="Arial" w:eastAsia="Times New Roman" w:hAnsi="Arial" w:cs="Arial"/>
          <w:b/>
          <w:sz w:val="30"/>
          <w:szCs w:val="30"/>
        </w:rPr>
        <w:t>РЕШЕНИЕ</w:t>
      </w:r>
    </w:p>
    <w:p w:rsidR="002E639F" w:rsidRDefault="00BB7D2E" w:rsidP="003023FB">
      <w:pPr>
        <w:spacing w:after="0" w:line="240" w:lineRule="auto"/>
        <w:jc w:val="center"/>
        <w:rPr>
          <w:rFonts w:ascii="Arial" w:hAnsi="Arial" w:cs="Arial"/>
          <w:b/>
          <w:sz w:val="32"/>
          <w:szCs w:val="32"/>
        </w:rPr>
      </w:pPr>
      <w:r>
        <w:rPr>
          <w:rFonts w:ascii="Arial" w:hAnsi="Arial" w:cs="Arial"/>
          <w:b/>
          <w:sz w:val="32"/>
          <w:szCs w:val="32"/>
        </w:rPr>
        <w:t>ОБ УТВЕРЖДЕНИИ ПОЛОЖЕНИЯ</w:t>
      </w:r>
      <w:r w:rsidR="002E639F">
        <w:rPr>
          <w:rFonts w:ascii="Arial" w:hAnsi="Arial" w:cs="Arial"/>
          <w:b/>
          <w:sz w:val="32"/>
          <w:szCs w:val="32"/>
        </w:rPr>
        <w:t xml:space="preserve"> О БЮДЖЕТНОМ ПРОЦЕССЕ В МУНИЦИПАЛЬНОМ ОБРАЗОВАНИИ «ЗОНЫ»</w:t>
      </w:r>
    </w:p>
    <w:p w:rsidR="003023FB" w:rsidRPr="0072522E" w:rsidRDefault="003023FB" w:rsidP="003023FB">
      <w:pPr>
        <w:spacing w:line="240" w:lineRule="auto"/>
        <w:rPr>
          <w:rFonts w:ascii="Times New Roman" w:hAnsi="Times New Roman" w:cs="Times New Roman"/>
          <w:sz w:val="24"/>
          <w:szCs w:val="24"/>
        </w:rPr>
      </w:pPr>
    </w:p>
    <w:p w:rsidR="002D64AB" w:rsidRPr="002D64AB" w:rsidRDefault="002D64AB" w:rsidP="002D64AB">
      <w:pPr>
        <w:autoSpaceDE w:val="0"/>
        <w:autoSpaceDN w:val="0"/>
        <w:adjustRightInd w:val="0"/>
        <w:ind w:firstLine="709"/>
        <w:jc w:val="both"/>
        <w:rPr>
          <w:rFonts w:ascii="Arial" w:hAnsi="Arial" w:cs="Arial"/>
          <w:sz w:val="24"/>
          <w:szCs w:val="24"/>
        </w:rPr>
      </w:pPr>
      <w:r w:rsidRPr="00E64B0D">
        <w:rPr>
          <w:rFonts w:ascii="Arial" w:hAnsi="Arial" w:cs="Arial"/>
          <w:sz w:val="24"/>
          <w:szCs w:val="24"/>
        </w:rPr>
        <w:t>В целях приведения Положения о бюджетном процессе в муниципальном образовании «Зоны» в соответствие с Бюджетным Кодексом Российской Федерации, Федеральным законом «Об общих принципах местного самоуправления в Российской Федерации» от 06.10.2003 г. № 131-ФЗ, руководствуясь стать</w:t>
      </w:r>
      <w:r w:rsidR="008703F3" w:rsidRPr="00E64B0D">
        <w:rPr>
          <w:rFonts w:ascii="Arial" w:hAnsi="Arial" w:cs="Arial"/>
          <w:sz w:val="24"/>
          <w:szCs w:val="24"/>
        </w:rPr>
        <w:t>ей</w:t>
      </w:r>
      <w:r w:rsidRPr="00E64B0D">
        <w:rPr>
          <w:rFonts w:ascii="Arial" w:hAnsi="Arial" w:cs="Arial"/>
          <w:sz w:val="24"/>
          <w:szCs w:val="24"/>
        </w:rPr>
        <w:t xml:space="preserve"> </w:t>
      </w:r>
      <w:r w:rsidR="008703F3" w:rsidRPr="00E64B0D">
        <w:rPr>
          <w:rFonts w:ascii="Arial" w:hAnsi="Arial" w:cs="Arial"/>
          <w:sz w:val="24"/>
          <w:szCs w:val="24"/>
        </w:rPr>
        <w:t>31</w:t>
      </w:r>
      <w:r w:rsidRPr="00E64B0D">
        <w:rPr>
          <w:rFonts w:ascii="Arial" w:hAnsi="Arial" w:cs="Arial"/>
          <w:sz w:val="24"/>
          <w:szCs w:val="24"/>
        </w:rPr>
        <w:t xml:space="preserve"> Устава муниципального образования «Зоны», Дума</w:t>
      </w:r>
    </w:p>
    <w:p w:rsidR="002E639F" w:rsidRPr="002E639F" w:rsidRDefault="002E639F" w:rsidP="002E639F">
      <w:pPr>
        <w:ind w:firstLine="709"/>
        <w:jc w:val="center"/>
        <w:rPr>
          <w:rFonts w:ascii="Arial" w:hAnsi="Arial" w:cs="Arial"/>
          <w:b/>
          <w:sz w:val="32"/>
          <w:szCs w:val="32"/>
        </w:rPr>
      </w:pPr>
      <w:r w:rsidRPr="002E639F">
        <w:rPr>
          <w:rFonts w:ascii="Arial" w:hAnsi="Arial" w:cs="Arial"/>
          <w:b/>
          <w:sz w:val="32"/>
          <w:szCs w:val="32"/>
        </w:rPr>
        <w:t>РЕШИЛА:</w:t>
      </w:r>
    </w:p>
    <w:p w:rsidR="005D63A7" w:rsidRDefault="001442D4" w:rsidP="00BB7D2E">
      <w:pPr>
        <w:ind w:firstLine="709"/>
        <w:jc w:val="both"/>
        <w:rPr>
          <w:rFonts w:ascii="Arial" w:hAnsi="Arial" w:cs="Arial"/>
          <w:sz w:val="24"/>
          <w:szCs w:val="24"/>
        </w:rPr>
      </w:pPr>
      <w:r w:rsidRPr="00554078">
        <w:rPr>
          <w:rFonts w:ascii="Arial" w:hAnsi="Arial" w:cs="Arial"/>
          <w:sz w:val="24"/>
          <w:szCs w:val="24"/>
        </w:rPr>
        <w:t xml:space="preserve">1. </w:t>
      </w:r>
      <w:r w:rsidR="00BB7D2E">
        <w:rPr>
          <w:rFonts w:ascii="Arial" w:hAnsi="Arial" w:cs="Arial"/>
          <w:sz w:val="24"/>
          <w:szCs w:val="24"/>
        </w:rPr>
        <w:t xml:space="preserve">Утвердить </w:t>
      </w:r>
      <w:r w:rsidRPr="00554078">
        <w:rPr>
          <w:rFonts w:ascii="Arial" w:hAnsi="Arial" w:cs="Arial"/>
          <w:sz w:val="24"/>
          <w:szCs w:val="24"/>
        </w:rPr>
        <w:t>Положение о бюджетном процессе в муниципальном образовании «</w:t>
      </w:r>
      <w:r w:rsidR="007F33C1" w:rsidRPr="00554078">
        <w:rPr>
          <w:rFonts w:ascii="Arial" w:hAnsi="Arial" w:cs="Arial"/>
          <w:sz w:val="24"/>
          <w:szCs w:val="24"/>
        </w:rPr>
        <w:t>Зоны</w:t>
      </w:r>
      <w:r w:rsidRPr="00554078">
        <w:rPr>
          <w:rFonts w:ascii="Arial" w:hAnsi="Arial" w:cs="Arial"/>
          <w:sz w:val="24"/>
          <w:szCs w:val="24"/>
        </w:rPr>
        <w:t>»</w:t>
      </w:r>
      <w:r w:rsidR="00605D15">
        <w:rPr>
          <w:rFonts w:ascii="Arial" w:hAnsi="Arial" w:cs="Arial"/>
          <w:sz w:val="24"/>
          <w:szCs w:val="24"/>
        </w:rPr>
        <w:t>,</w:t>
      </w:r>
      <w:r w:rsidR="00BB7D2E">
        <w:rPr>
          <w:rFonts w:ascii="Arial" w:hAnsi="Arial" w:cs="Arial"/>
          <w:sz w:val="24"/>
          <w:szCs w:val="24"/>
        </w:rPr>
        <w:t xml:space="preserve"> согласно приложения.</w:t>
      </w:r>
    </w:p>
    <w:p w:rsidR="00BB7D2E" w:rsidRPr="00554078" w:rsidRDefault="00BB7D2E" w:rsidP="00BB7D2E">
      <w:pPr>
        <w:ind w:firstLine="709"/>
        <w:jc w:val="both"/>
        <w:rPr>
          <w:rStyle w:val="blk"/>
          <w:rFonts w:ascii="Arial" w:hAnsi="Arial" w:cs="Arial"/>
          <w:color w:val="333333"/>
          <w:sz w:val="24"/>
          <w:szCs w:val="24"/>
        </w:rPr>
      </w:pPr>
      <w:r>
        <w:rPr>
          <w:rStyle w:val="blk"/>
          <w:rFonts w:ascii="Arial" w:hAnsi="Arial" w:cs="Arial"/>
          <w:color w:val="333333"/>
          <w:sz w:val="24"/>
          <w:szCs w:val="24"/>
        </w:rPr>
        <w:t>2. Решение Думы муниципального образования «Зоны» от 06.10.2014 г. № 3/27-ДМО  ( с изменениями от 09.11.2015г. № 3/43-ДМО; от 18.06.2018г № 3/107-ДМО; от 24.12.2018г. № 4/7-ДМО; от 09.08.2019г № 4/21-ДМО; 18.11.2019г № 4/23-ДМО)</w:t>
      </w:r>
      <w:r w:rsidR="008455B2">
        <w:rPr>
          <w:rStyle w:val="blk"/>
          <w:rFonts w:ascii="Arial" w:hAnsi="Arial" w:cs="Arial"/>
          <w:color w:val="333333"/>
          <w:sz w:val="24"/>
          <w:szCs w:val="24"/>
        </w:rPr>
        <w:t xml:space="preserve"> считать утратившим силу.</w:t>
      </w:r>
    </w:p>
    <w:p w:rsidR="001442D4" w:rsidRPr="002948B6" w:rsidRDefault="00BB7D2E" w:rsidP="00C2231A">
      <w:pPr>
        <w:ind w:firstLine="540"/>
        <w:jc w:val="both"/>
        <w:rPr>
          <w:rFonts w:ascii="Arial" w:hAnsi="Arial" w:cs="Arial"/>
          <w:sz w:val="24"/>
          <w:szCs w:val="24"/>
        </w:rPr>
      </w:pPr>
      <w:r>
        <w:rPr>
          <w:rFonts w:ascii="Arial" w:hAnsi="Arial" w:cs="Arial"/>
          <w:sz w:val="24"/>
          <w:szCs w:val="24"/>
        </w:rPr>
        <w:t>3</w:t>
      </w:r>
      <w:r w:rsidR="001442D4" w:rsidRPr="002948B6">
        <w:rPr>
          <w:rFonts w:ascii="Arial" w:hAnsi="Arial" w:cs="Arial"/>
          <w:sz w:val="24"/>
          <w:szCs w:val="24"/>
        </w:rPr>
        <w:t xml:space="preserve">. </w:t>
      </w:r>
      <w:r w:rsidR="00AD020C" w:rsidRPr="002948B6">
        <w:rPr>
          <w:rFonts w:ascii="Arial" w:hAnsi="Arial" w:cs="Arial"/>
          <w:sz w:val="24"/>
          <w:szCs w:val="24"/>
        </w:rPr>
        <w:t xml:space="preserve">Настоящее решение Думы </w:t>
      </w:r>
      <w:r w:rsidR="00C21E26" w:rsidRPr="002948B6">
        <w:rPr>
          <w:rFonts w:ascii="Arial" w:hAnsi="Arial" w:cs="Arial"/>
          <w:sz w:val="24"/>
          <w:szCs w:val="24"/>
        </w:rPr>
        <w:t>муниципального образования</w:t>
      </w:r>
      <w:r w:rsidR="00AD020C" w:rsidRPr="002948B6">
        <w:rPr>
          <w:rFonts w:ascii="Arial" w:hAnsi="Arial" w:cs="Arial"/>
          <w:sz w:val="24"/>
          <w:szCs w:val="24"/>
        </w:rPr>
        <w:t xml:space="preserve"> </w:t>
      </w:r>
      <w:r w:rsidR="00C21E26" w:rsidRPr="002948B6">
        <w:rPr>
          <w:rFonts w:ascii="Arial" w:hAnsi="Arial" w:cs="Arial"/>
          <w:sz w:val="24"/>
          <w:szCs w:val="24"/>
        </w:rPr>
        <w:t>«</w:t>
      </w:r>
      <w:r w:rsidR="007F33C1" w:rsidRPr="002948B6">
        <w:rPr>
          <w:rFonts w:ascii="Arial" w:hAnsi="Arial" w:cs="Arial"/>
          <w:sz w:val="24"/>
          <w:szCs w:val="24"/>
        </w:rPr>
        <w:t>Зоны</w:t>
      </w:r>
      <w:r w:rsidR="00C21E26" w:rsidRPr="002948B6">
        <w:rPr>
          <w:rFonts w:ascii="Arial" w:hAnsi="Arial" w:cs="Arial"/>
          <w:sz w:val="24"/>
          <w:szCs w:val="24"/>
        </w:rPr>
        <w:t>»</w:t>
      </w:r>
      <w:r w:rsidR="00AD020C" w:rsidRPr="002948B6">
        <w:rPr>
          <w:rFonts w:ascii="Arial" w:hAnsi="Arial" w:cs="Arial"/>
          <w:sz w:val="24"/>
          <w:szCs w:val="24"/>
        </w:rPr>
        <w:t xml:space="preserve"> вс</w:t>
      </w:r>
      <w:r w:rsidR="00C21E26" w:rsidRPr="002948B6">
        <w:rPr>
          <w:rFonts w:ascii="Arial" w:hAnsi="Arial" w:cs="Arial"/>
          <w:sz w:val="24"/>
          <w:szCs w:val="24"/>
        </w:rPr>
        <w:t>т</w:t>
      </w:r>
      <w:r w:rsidR="00AD020C" w:rsidRPr="002948B6">
        <w:rPr>
          <w:rFonts w:ascii="Arial" w:hAnsi="Arial" w:cs="Arial"/>
          <w:sz w:val="24"/>
          <w:szCs w:val="24"/>
        </w:rPr>
        <w:t>у</w:t>
      </w:r>
      <w:r w:rsidR="00C21E26" w:rsidRPr="002948B6">
        <w:rPr>
          <w:rFonts w:ascii="Arial" w:hAnsi="Arial" w:cs="Arial"/>
          <w:sz w:val="24"/>
          <w:szCs w:val="24"/>
        </w:rPr>
        <w:t>п</w:t>
      </w:r>
      <w:r w:rsidR="00AD020C" w:rsidRPr="002948B6">
        <w:rPr>
          <w:rFonts w:ascii="Arial" w:hAnsi="Arial" w:cs="Arial"/>
          <w:sz w:val="24"/>
          <w:szCs w:val="24"/>
        </w:rPr>
        <w:t>ает в силу после дня его официального опубликования.</w:t>
      </w:r>
    </w:p>
    <w:p w:rsidR="001442D4" w:rsidRDefault="00BB7D2E" w:rsidP="00E64B0D">
      <w:pPr>
        <w:spacing w:line="240" w:lineRule="auto"/>
        <w:ind w:firstLine="540"/>
        <w:jc w:val="both"/>
        <w:rPr>
          <w:rFonts w:ascii="Arial" w:hAnsi="Arial" w:cs="Arial"/>
          <w:sz w:val="24"/>
          <w:szCs w:val="24"/>
        </w:rPr>
      </w:pPr>
      <w:r>
        <w:rPr>
          <w:rFonts w:ascii="Arial" w:hAnsi="Arial" w:cs="Arial"/>
          <w:sz w:val="24"/>
          <w:szCs w:val="24"/>
        </w:rPr>
        <w:t>4</w:t>
      </w:r>
      <w:r w:rsidR="001442D4" w:rsidRPr="002948B6">
        <w:rPr>
          <w:rFonts w:ascii="Arial" w:hAnsi="Arial" w:cs="Arial"/>
          <w:sz w:val="24"/>
          <w:szCs w:val="24"/>
        </w:rPr>
        <w:t xml:space="preserve">. </w:t>
      </w:r>
      <w:r w:rsidR="00E64B0D">
        <w:rPr>
          <w:rFonts w:ascii="Arial" w:hAnsi="Arial" w:cs="Arial"/>
          <w:sz w:val="24"/>
          <w:szCs w:val="24"/>
        </w:rPr>
        <w:t>Опубликовать данное решение в</w:t>
      </w:r>
      <w:r w:rsidR="00BE317F" w:rsidRPr="002948B6">
        <w:rPr>
          <w:rFonts w:ascii="Arial" w:hAnsi="Arial" w:cs="Arial"/>
          <w:sz w:val="24"/>
          <w:szCs w:val="24"/>
        </w:rPr>
        <w:t xml:space="preserve"> информационном бюллетене</w:t>
      </w:r>
      <w:r w:rsidR="001442D4" w:rsidRPr="002948B6">
        <w:rPr>
          <w:rFonts w:ascii="Arial" w:hAnsi="Arial" w:cs="Arial"/>
          <w:sz w:val="24"/>
          <w:szCs w:val="24"/>
        </w:rPr>
        <w:t xml:space="preserve"> «</w:t>
      </w:r>
      <w:r w:rsidR="007F33C1" w:rsidRPr="002948B6">
        <w:rPr>
          <w:rFonts w:ascii="Arial" w:hAnsi="Arial" w:cs="Arial"/>
          <w:sz w:val="24"/>
          <w:szCs w:val="24"/>
        </w:rPr>
        <w:t xml:space="preserve">Зонский </w:t>
      </w:r>
      <w:r w:rsidR="00BE317F" w:rsidRPr="002948B6">
        <w:rPr>
          <w:rFonts w:ascii="Arial" w:hAnsi="Arial" w:cs="Arial"/>
          <w:sz w:val="24"/>
          <w:szCs w:val="24"/>
        </w:rPr>
        <w:t>вестник</w:t>
      </w:r>
      <w:r w:rsidR="001442D4" w:rsidRPr="002948B6">
        <w:rPr>
          <w:rFonts w:ascii="Arial" w:hAnsi="Arial" w:cs="Arial"/>
          <w:sz w:val="24"/>
          <w:szCs w:val="24"/>
        </w:rPr>
        <w:t>»</w:t>
      </w:r>
      <w:r w:rsidR="00BE317F" w:rsidRPr="002948B6">
        <w:rPr>
          <w:rFonts w:ascii="Arial" w:hAnsi="Arial" w:cs="Arial"/>
          <w:sz w:val="24"/>
          <w:szCs w:val="24"/>
        </w:rPr>
        <w:t xml:space="preserve"> и раз</w:t>
      </w:r>
      <w:r w:rsidR="007F33C1" w:rsidRPr="002948B6">
        <w:rPr>
          <w:rFonts w:ascii="Arial" w:hAnsi="Arial" w:cs="Arial"/>
          <w:sz w:val="24"/>
          <w:szCs w:val="24"/>
        </w:rPr>
        <w:t>местить на сайте МО «Аларский р</w:t>
      </w:r>
      <w:r w:rsidR="002948B6">
        <w:rPr>
          <w:rFonts w:ascii="Arial" w:hAnsi="Arial" w:cs="Arial"/>
          <w:sz w:val="24"/>
          <w:szCs w:val="24"/>
        </w:rPr>
        <w:t>айон» в сети Интернет на страни</w:t>
      </w:r>
      <w:r w:rsidR="007F33C1" w:rsidRPr="002948B6">
        <w:rPr>
          <w:rFonts w:ascii="Arial" w:hAnsi="Arial" w:cs="Arial"/>
          <w:sz w:val="24"/>
          <w:szCs w:val="24"/>
        </w:rPr>
        <w:t>це</w:t>
      </w:r>
      <w:r w:rsidR="00BE317F" w:rsidRPr="002948B6">
        <w:rPr>
          <w:rFonts w:ascii="Arial" w:hAnsi="Arial" w:cs="Arial"/>
          <w:sz w:val="24"/>
          <w:szCs w:val="24"/>
        </w:rPr>
        <w:t xml:space="preserve"> муниципального образования «</w:t>
      </w:r>
      <w:r w:rsidR="007F33C1" w:rsidRPr="002948B6">
        <w:rPr>
          <w:rFonts w:ascii="Arial" w:hAnsi="Arial" w:cs="Arial"/>
          <w:sz w:val="24"/>
          <w:szCs w:val="24"/>
        </w:rPr>
        <w:t>Зоны</w:t>
      </w:r>
      <w:r w:rsidR="00BE317F" w:rsidRPr="002948B6">
        <w:rPr>
          <w:rFonts w:ascii="Arial" w:hAnsi="Arial" w:cs="Arial"/>
          <w:sz w:val="24"/>
          <w:szCs w:val="24"/>
        </w:rPr>
        <w:t>»</w:t>
      </w:r>
      <w:r w:rsidR="001442D4" w:rsidRPr="002948B6">
        <w:rPr>
          <w:rFonts w:ascii="Arial" w:hAnsi="Arial" w:cs="Arial"/>
          <w:sz w:val="24"/>
          <w:szCs w:val="24"/>
        </w:rPr>
        <w:t>.</w:t>
      </w:r>
    </w:p>
    <w:p w:rsidR="008455B2" w:rsidRDefault="008455B2" w:rsidP="00E64B0D">
      <w:pPr>
        <w:pStyle w:val="aa"/>
      </w:pPr>
    </w:p>
    <w:p w:rsidR="00E64B0D" w:rsidRPr="002948B6" w:rsidRDefault="00E64B0D" w:rsidP="00E64B0D">
      <w:pPr>
        <w:pStyle w:val="aa"/>
      </w:pPr>
    </w:p>
    <w:p w:rsidR="003E3D1C" w:rsidRPr="002948B6" w:rsidRDefault="008455B2" w:rsidP="00E64B0D">
      <w:pPr>
        <w:spacing w:after="0" w:line="240" w:lineRule="auto"/>
        <w:jc w:val="both"/>
        <w:rPr>
          <w:rFonts w:ascii="Arial" w:hAnsi="Arial" w:cs="Arial"/>
          <w:sz w:val="24"/>
          <w:szCs w:val="24"/>
        </w:rPr>
      </w:pPr>
      <w:r>
        <w:rPr>
          <w:rFonts w:ascii="Arial" w:hAnsi="Arial" w:cs="Arial"/>
          <w:sz w:val="24"/>
          <w:szCs w:val="24"/>
        </w:rPr>
        <w:t>Председатель Думы</w:t>
      </w:r>
    </w:p>
    <w:p w:rsidR="006A7D4C" w:rsidRPr="002948B6" w:rsidRDefault="001442D4" w:rsidP="00E64B0D">
      <w:pPr>
        <w:spacing w:after="0" w:line="240" w:lineRule="auto"/>
        <w:jc w:val="both"/>
        <w:rPr>
          <w:rFonts w:ascii="Arial" w:hAnsi="Arial" w:cs="Arial"/>
          <w:sz w:val="24"/>
          <w:szCs w:val="24"/>
        </w:rPr>
      </w:pPr>
      <w:r w:rsidRPr="002948B6">
        <w:rPr>
          <w:rFonts w:ascii="Arial" w:hAnsi="Arial" w:cs="Arial"/>
          <w:sz w:val="24"/>
          <w:szCs w:val="24"/>
        </w:rPr>
        <w:t xml:space="preserve">Глава </w:t>
      </w:r>
      <w:r w:rsidR="006A7D4C" w:rsidRPr="002948B6">
        <w:rPr>
          <w:rFonts w:ascii="Arial" w:hAnsi="Arial" w:cs="Arial"/>
          <w:sz w:val="24"/>
          <w:szCs w:val="24"/>
        </w:rPr>
        <w:t>муниципального</w:t>
      </w:r>
      <w:r w:rsidR="003635D3">
        <w:rPr>
          <w:rFonts w:ascii="Arial" w:hAnsi="Arial" w:cs="Arial"/>
          <w:sz w:val="24"/>
          <w:szCs w:val="24"/>
        </w:rPr>
        <w:t xml:space="preserve"> </w:t>
      </w:r>
      <w:r w:rsidR="006A7D4C" w:rsidRPr="002948B6">
        <w:rPr>
          <w:rFonts w:ascii="Arial" w:hAnsi="Arial" w:cs="Arial"/>
          <w:sz w:val="24"/>
          <w:szCs w:val="24"/>
        </w:rPr>
        <w:t xml:space="preserve">образования </w:t>
      </w:r>
      <w:r w:rsidRPr="002948B6">
        <w:rPr>
          <w:rFonts w:ascii="Arial" w:hAnsi="Arial" w:cs="Arial"/>
          <w:sz w:val="24"/>
          <w:szCs w:val="24"/>
        </w:rPr>
        <w:t>«</w:t>
      </w:r>
      <w:r w:rsidR="007F33C1" w:rsidRPr="002948B6">
        <w:rPr>
          <w:rFonts w:ascii="Arial" w:hAnsi="Arial" w:cs="Arial"/>
          <w:sz w:val="24"/>
          <w:szCs w:val="24"/>
        </w:rPr>
        <w:t>Зоны</w:t>
      </w:r>
      <w:r w:rsidRPr="002948B6">
        <w:rPr>
          <w:rFonts w:ascii="Arial" w:hAnsi="Arial" w:cs="Arial"/>
          <w:sz w:val="24"/>
          <w:szCs w:val="24"/>
        </w:rPr>
        <w:t xml:space="preserve">» </w:t>
      </w:r>
    </w:p>
    <w:p w:rsidR="00C1713F" w:rsidRDefault="007F33C1" w:rsidP="00E64B0D">
      <w:pPr>
        <w:spacing w:after="0" w:line="240" w:lineRule="auto"/>
        <w:jc w:val="both"/>
        <w:rPr>
          <w:rFonts w:ascii="Times New Roman" w:hAnsi="Times New Roman" w:cs="Times New Roman"/>
          <w:sz w:val="24"/>
          <w:szCs w:val="24"/>
        </w:rPr>
      </w:pPr>
      <w:r w:rsidRPr="002948B6">
        <w:rPr>
          <w:rFonts w:ascii="Arial" w:hAnsi="Arial" w:cs="Arial"/>
          <w:sz w:val="24"/>
          <w:szCs w:val="24"/>
        </w:rPr>
        <w:t>А.А. Шепе</w:t>
      </w:r>
      <w:r w:rsidR="00B72C2F">
        <w:rPr>
          <w:rFonts w:ascii="Arial" w:hAnsi="Arial" w:cs="Arial"/>
          <w:sz w:val="24"/>
          <w:szCs w:val="24"/>
        </w:rPr>
        <w:t>тя</w:t>
      </w:r>
      <w:r w:rsidR="001442D4" w:rsidRPr="00A30C76">
        <w:rPr>
          <w:rFonts w:ascii="Times New Roman" w:hAnsi="Times New Roman" w:cs="Times New Roman"/>
          <w:sz w:val="24"/>
          <w:szCs w:val="24"/>
        </w:rPr>
        <w:t xml:space="preserve"> </w:t>
      </w:r>
    </w:p>
    <w:p w:rsidR="003D74CC" w:rsidRDefault="003D74CC" w:rsidP="00B72C2F">
      <w:pPr>
        <w:spacing w:after="0"/>
        <w:jc w:val="both"/>
        <w:rPr>
          <w:rFonts w:ascii="Times New Roman" w:hAnsi="Times New Roman" w:cs="Times New Roman"/>
          <w:sz w:val="24"/>
          <w:szCs w:val="24"/>
        </w:rPr>
      </w:pPr>
    </w:p>
    <w:p w:rsidR="00E64B0D" w:rsidRPr="00E64B0D" w:rsidRDefault="00E64B0D" w:rsidP="00E64B0D">
      <w:pPr>
        <w:spacing w:after="0"/>
        <w:jc w:val="right"/>
        <w:rPr>
          <w:rFonts w:ascii="Courier New" w:hAnsi="Courier New" w:cs="Courier New"/>
          <w:sz w:val="20"/>
          <w:szCs w:val="20"/>
        </w:rPr>
      </w:pPr>
      <w:r w:rsidRPr="00E64B0D">
        <w:rPr>
          <w:rFonts w:ascii="Courier New" w:hAnsi="Courier New" w:cs="Courier New"/>
          <w:sz w:val="20"/>
          <w:szCs w:val="20"/>
        </w:rPr>
        <w:t>Приложение</w:t>
      </w:r>
    </w:p>
    <w:p w:rsidR="00E64B0D" w:rsidRPr="00E64B0D" w:rsidRDefault="00E64B0D" w:rsidP="00E64B0D">
      <w:pPr>
        <w:spacing w:after="0"/>
        <w:jc w:val="right"/>
        <w:rPr>
          <w:rFonts w:ascii="Courier New" w:hAnsi="Courier New" w:cs="Courier New"/>
          <w:sz w:val="20"/>
          <w:szCs w:val="20"/>
        </w:rPr>
      </w:pPr>
      <w:r w:rsidRPr="00E64B0D">
        <w:rPr>
          <w:rFonts w:ascii="Courier New" w:hAnsi="Courier New" w:cs="Courier New"/>
          <w:sz w:val="20"/>
          <w:szCs w:val="20"/>
        </w:rPr>
        <w:t xml:space="preserve"> к решению Думы </w:t>
      </w:r>
    </w:p>
    <w:p w:rsidR="00E64B0D" w:rsidRPr="00E64B0D" w:rsidRDefault="00E64B0D" w:rsidP="00E64B0D">
      <w:pPr>
        <w:spacing w:after="0"/>
        <w:jc w:val="right"/>
        <w:rPr>
          <w:rFonts w:ascii="Courier New" w:hAnsi="Courier New" w:cs="Courier New"/>
          <w:sz w:val="20"/>
          <w:szCs w:val="20"/>
        </w:rPr>
      </w:pPr>
      <w:r w:rsidRPr="00E64B0D">
        <w:rPr>
          <w:rFonts w:ascii="Courier New" w:hAnsi="Courier New" w:cs="Courier New"/>
          <w:sz w:val="20"/>
          <w:szCs w:val="20"/>
        </w:rPr>
        <w:t>муниципального образования «Зоны»</w:t>
      </w:r>
    </w:p>
    <w:p w:rsidR="00E64B0D" w:rsidRDefault="00E64B0D" w:rsidP="00E64B0D">
      <w:pPr>
        <w:spacing w:after="0"/>
        <w:jc w:val="right"/>
        <w:rPr>
          <w:rFonts w:ascii="Courier New" w:hAnsi="Courier New" w:cs="Courier New"/>
          <w:sz w:val="20"/>
          <w:szCs w:val="20"/>
        </w:rPr>
      </w:pPr>
      <w:r w:rsidRPr="00E64B0D">
        <w:rPr>
          <w:rFonts w:ascii="Courier New" w:hAnsi="Courier New" w:cs="Courier New"/>
          <w:sz w:val="20"/>
          <w:szCs w:val="20"/>
        </w:rPr>
        <w:t xml:space="preserve">от </w:t>
      </w:r>
      <w:r w:rsidR="00605D15">
        <w:rPr>
          <w:rFonts w:ascii="Courier New" w:hAnsi="Courier New" w:cs="Courier New"/>
          <w:sz w:val="20"/>
          <w:szCs w:val="20"/>
        </w:rPr>
        <w:t>29.07.</w:t>
      </w:r>
      <w:r w:rsidRPr="00E64B0D">
        <w:rPr>
          <w:rFonts w:ascii="Courier New" w:hAnsi="Courier New" w:cs="Courier New"/>
          <w:sz w:val="20"/>
          <w:szCs w:val="20"/>
        </w:rPr>
        <w:t>2022г. № 4/</w:t>
      </w:r>
      <w:r w:rsidR="00605D15">
        <w:rPr>
          <w:rFonts w:ascii="Courier New" w:hAnsi="Courier New" w:cs="Courier New"/>
          <w:sz w:val="20"/>
          <w:szCs w:val="20"/>
        </w:rPr>
        <w:t>107</w:t>
      </w:r>
      <w:r w:rsidRPr="00E64B0D">
        <w:rPr>
          <w:rFonts w:ascii="Courier New" w:hAnsi="Courier New" w:cs="Courier New"/>
          <w:sz w:val="20"/>
          <w:szCs w:val="20"/>
        </w:rPr>
        <w:t>-дмо</w:t>
      </w:r>
    </w:p>
    <w:p w:rsidR="00515857" w:rsidRPr="00E64B0D" w:rsidRDefault="00515857" w:rsidP="00E64B0D">
      <w:pPr>
        <w:spacing w:after="0"/>
        <w:jc w:val="right"/>
        <w:rPr>
          <w:rFonts w:ascii="Courier New" w:hAnsi="Courier New" w:cs="Courier New"/>
          <w:sz w:val="20"/>
          <w:szCs w:val="20"/>
        </w:rPr>
      </w:pPr>
    </w:p>
    <w:p w:rsidR="003D74CC" w:rsidRPr="00822B16" w:rsidRDefault="003D74CC" w:rsidP="003D74CC">
      <w:pPr>
        <w:widowControl w:val="0"/>
        <w:autoSpaceDE w:val="0"/>
        <w:autoSpaceDN w:val="0"/>
        <w:adjustRightInd w:val="0"/>
        <w:jc w:val="center"/>
        <w:rPr>
          <w:rFonts w:ascii="Arial" w:hAnsi="Arial" w:cs="Arial"/>
          <w:b/>
          <w:bCs/>
          <w:sz w:val="24"/>
          <w:szCs w:val="24"/>
        </w:rPr>
      </w:pPr>
      <w:r w:rsidRPr="00822B16">
        <w:rPr>
          <w:rFonts w:ascii="Arial" w:hAnsi="Arial" w:cs="Arial"/>
          <w:b/>
          <w:bCs/>
          <w:sz w:val="24"/>
          <w:szCs w:val="24"/>
        </w:rPr>
        <w:t>ПОЛОЖЕНИЕ</w:t>
      </w:r>
    </w:p>
    <w:p w:rsidR="003D74CC" w:rsidRPr="00822B16" w:rsidRDefault="003D74CC" w:rsidP="003D74CC">
      <w:pPr>
        <w:widowControl w:val="0"/>
        <w:autoSpaceDE w:val="0"/>
        <w:autoSpaceDN w:val="0"/>
        <w:adjustRightInd w:val="0"/>
        <w:jc w:val="center"/>
        <w:rPr>
          <w:rFonts w:ascii="Arial" w:hAnsi="Arial" w:cs="Arial"/>
          <w:b/>
          <w:bCs/>
          <w:sz w:val="24"/>
          <w:szCs w:val="24"/>
        </w:rPr>
      </w:pPr>
      <w:r w:rsidRPr="00822B16">
        <w:rPr>
          <w:rFonts w:ascii="Arial" w:hAnsi="Arial" w:cs="Arial"/>
          <w:b/>
          <w:bCs/>
          <w:sz w:val="24"/>
          <w:szCs w:val="24"/>
        </w:rPr>
        <w:t>О БЮДЖЕТНОМ ПРОЦЕССЕ В МУНИЦИПАЛЬНОМ ОБРАЗОВАНИИ «ЗОНЫ»</w:t>
      </w:r>
    </w:p>
    <w:p w:rsidR="003D74CC" w:rsidRPr="00822B16" w:rsidRDefault="003D74CC" w:rsidP="003D74CC">
      <w:pPr>
        <w:widowControl w:val="0"/>
        <w:autoSpaceDE w:val="0"/>
        <w:autoSpaceDN w:val="0"/>
        <w:adjustRightInd w:val="0"/>
        <w:rPr>
          <w:rFonts w:ascii="Arial" w:hAnsi="Arial" w:cs="Arial"/>
          <w:sz w:val="24"/>
          <w:szCs w:val="24"/>
        </w:rPr>
      </w:pPr>
    </w:p>
    <w:p w:rsidR="003D74CC" w:rsidRPr="00822B16" w:rsidRDefault="003D74CC" w:rsidP="003D74CC">
      <w:pPr>
        <w:widowControl w:val="0"/>
        <w:autoSpaceDE w:val="0"/>
        <w:autoSpaceDN w:val="0"/>
        <w:adjustRightInd w:val="0"/>
        <w:ind w:firstLine="1134"/>
        <w:jc w:val="both"/>
        <w:rPr>
          <w:rFonts w:ascii="Arial" w:hAnsi="Arial" w:cs="Arial"/>
          <w:sz w:val="24"/>
          <w:szCs w:val="24"/>
        </w:rPr>
      </w:pPr>
      <w:r w:rsidRPr="00822B16">
        <w:rPr>
          <w:rFonts w:ascii="Arial" w:hAnsi="Arial" w:cs="Arial"/>
          <w:sz w:val="24"/>
          <w:szCs w:val="24"/>
        </w:rPr>
        <w:t xml:space="preserve">Настоящим Положением о бюджетном процессе в муниципальном образовании </w:t>
      </w:r>
      <w:r w:rsidRPr="00822B16">
        <w:rPr>
          <w:rFonts w:ascii="Arial" w:hAnsi="Arial" w:cs="Arial"/>
          <w:sz w:val="24"/>
          <w:szCs w:val="24"/>
        </w:rPr>
        <w:lastRenderedPageBreak/>
        <w:t>«Зоны» (далее - Положение) определяется порядок составления и рассмотрения проекта бюджета муниципального образования «Зоны» (далее – бюджет и муниципальное образование),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«Зоны» и их бюджетные полномочия.</w:t>
      </w:r>
    </w:p>
    <w:p w:rsidR="003D74CC" w:rsidRPr="00822B16" w:rsidRDefault="003D74CC" w:rsidP="003D74CC">
      <w:pPr>
        <w:widowControl w:val="0"/>
        <w:autoSpaceDE w:val="0"/>
        <w:autoSpaceDN w:val="0"/>
        <w:adjustRightInd w:val="0"/>
        <w:ind w:firstLine="1134"/>
        <w:jc w:val="both"/>
        <w:rPr>
          <w:rFonts w:ascii="Arial" w:hAnsi="Arial" w:cs="Arial"/>
          <w:sz w:val="24"/>
          <w:szCs w:val="24"/>
        </w:rPr>
      </w:pPr>
    </w:p>
    <w:p w:rsidR="003D74CC" w:rsidRPr="00930AC6" w:rsidRDefault="003D74CC" w:rsidP="003D74CC">
      <w:pPr>
        <w:widowControl w:val="0"/>
        <w:autoSpaceDE w:val="0"/>
        <w:autoSpaceDN w:val="0"/>
        <w:adjustRightInd w:val="0"/>
        <w:ind w:firstLine="1134"/>
        <w:jc w:val="center"/>
        <w:outlineLvl w:val="1"/>
        <w:rPr>
          <w:rFonts w:ascii="Arial" w:hAnsi="Arial" w:cs="Arial"/>
          <w:b/>
          <w:sz w:val="24"/>
          <w:szCs w:val="24"/>
        </w:rPr>
      </w:pPr>
      <w:bookmarkStart w:id="0" w:name="Par61"/>
      <w:bookmarkEnd w:id="0"/>
      <w:r w:rsidRPr="00930AC6">
        <w:rPr>
          <w:rFonts w:ascii="Arial" w:hAnsi="Arial" w:cs="Arial"/>
          <w:b/>
          <w:sz w:val="24"/>
          <w:szCs w:val="24"/>
        </w:rPr>
        <w:t>Раздел I. УЧАСТНИКИ БЮДЖЕТНОГО ПРОЦЕССА В МУНИЦИПАЛЬНОМ ОБРАЗОВАНИИ И ИХ БЮДЖЕТНЫЕ ПОЛНОМОЧИЯ</w:t>
      </w:r>
    </w:p>
    <w:p w:rsidR="003D74CC" w:rsidRPr="00930AC6" w:rsidRDefault="003D74CC" w:rsidP="00E64B0D">
      <w:pPr>
        <w:pStyle w:val="aa"/>
        <w:rPr>
          <w:rFonts w:ascii="Arial" w:hAnsi="Arial" w:cs="Arial"/>
          <w:b/>
          <w:sz w:val="24"/>
          <w:szCs w:val="24"/>
        </w:rPr>
      </w:pPr>
      <w:bookmarkStart w:id="1" w:name="Par64"/>
      <w:bookmarkEnd w:id="1"/>
      <w:r w:rsidRPr="00930AC6">
        <w:rPr>
          <w:rFonts w:ascii="Arial" w:hAnsi="Arial" w:cs="Arial"/>
          <w:b/>
          <w:sz w:val="24"/>
          <w:szCs w:val="24"/>
        </w:rPr>
        <w:t>Статья 1. Участники бюджетного процесса в муниципальном образовании.</w:t>
      </w:r>
    </w:p>
    <w:p w:rsidR="003D74CC" w:rsidRPr="00E64B0D" w:rsidRDefault="003D74CC" w:rsidP="00E64B0D">
      <w:pPr>
        <w:pStyle w:val="aa"/>
        <w:rPr>
          <w:rFonts w:ascii="Arial" w:hAnsi="Arial" w:cs="Arial"/>
          <w:sz w:val="24"/>
          <w:szCs w:val="24"/>
        </w:rPr>
      </w:pPr>
      <w:r w:rsidRPr="00E64B0D">
        <w:rPr>
          <w:rFonts w:ascii="Arial" w:hAnsi="Arial" w:cs="Arial"/>
          <w:sz w:val="24"/>
          <w:szCs w:val="24"/>
        </w:rPr>
        <w:t>Участниками бюджетного процесса в муниципальном образовании являются: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1. Дума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2. Глава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3. Администрация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4. Финансовый отдел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5. ревизионная комиссия муниципального образования;</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6. главные распорядители бюджетных средств;</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7. главные администраторы доходов бюджета;</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8. главные администраторы источников финансирования дефицита бюджета;</w:t>
      </w:r>
    </w:p>
    <w:p w:rsidR="003D74CC" w:rsidRPr="00E64B0D" w:rsidRDefault="003D74CC" w:rsidP="00E64B0D">
      <w:pPr>
        <w:pStyle w:val="aa"/>
        <w:ind w:firstLine="709"/>
        <w:rPr>
          <w:rFonts w:ascii="Arial" w:hAnsi="Arial" w:cs="Arial"/>
          <w:sz w:val="24"/>
          <w:szCs w:val="24"/>
        </w:rPr>
      </w:pPr>
      <w:r w:rsidRPr="00E64B0D">
        <w:rPr>
          <w:rFonts w:ascii="Arial" w:hAnsi="Arial" w:cs="Arial"/>
          <w:sz w:val="24"/>
          <w:szCs w:val="24"/>
        </w:rPr>
        <w:t>9. получатели бюджетных средств;</w:t>
      </w:r>
    </w:p>
    <w:p w:rsidR="003D74CC" w:rsidRDefault="003D74CC" w:rsidP="00E64B0D">
      <w:pPr>
        <w:pStyle w:val="aa"/>
        <w:ind w:firstLine="709"/>
        <w:rPr>
          <w:rFonts w:ascii="Arial" w:hAnsi="Arial" w:cs="Arial"/>
          <w:sz w:val="24"/>
          <w:szCs w:val="24"/>
        </w:rPr>
      </w:pPr>
      <w:r w:rsidRPr="00E64B0D">
        <w:rPr>
          <w:rFonts w:ascii="Arial" w:hAnsi="Arial" w:cs="Arial"/>
          <w:sz w:val="24"/>
          <w:szCs w:val="24"/>
        </w:rPr>
        <w:t xml:space="preserve">10. иные участники в соответствии с Бюджетным </w:t>
      </w:r>
      <w:hyperlink r:id="rId8" w:history="1">
        <w:r w:rsidRPr="00E64B0D">
          <w:rPr>
            <w:rFonts w:ascii="Arial" w:hAnsi="Arial" w:cs="Arial"/>
            <w:color w:val="000000"/>
            <w:sz w:val="24"/>
            <w:szCs w:val="24"/>
          </w:rPr>
          <w:t>кодексом</w:t>
        </w:r>
      </w:hyperlink>
      <w:r w:rsidRPr="00E64B0D">
        <w:rPr>
          <w:rFonts w:ascii="Arial" w:hAnsi="Arial" w:cs="Arial"/>
          <w:sz w:val="24"/>
          <w:szCs w:val="24"/>
        </w:rPr>
        <w:t xml:space="preserve"> Российской Федерации.</w:t>
      </w:r>
    </w:p>
    <w:p w:rsidR="00E64B0D" w:rsidRPr="00E64B0D" w:rsidRDefault="00E64B0D" w:rsidP="00E64B0D">
      <w:pPr>
        <w:pStyle w:val="aa"/>
        <w:ind w:firstLine="709"/>
        <w:rPr>
          <w:rFonts w:ascii="Arial" w:hAnsi="Arial" w:cs="Arial"/>
          <w:sz w:val="24"/>
          <w:szCs w:val="24"/>
        </w:rPr>
      </w:pPr>
    </w:p>
    <w:p w:rsidR="003D74CC" w:rsidRPr="00515857" w:rsidRDefault="003D74CC" w:rsidP="00515857">
      <w:pPr>
        <w:pStyle w:val="aa"/>
        <w:jc w:val="both"/>
        <w:rPr>
          <w:rFonts w:ascii="Arial" w:hAnsi="Arial" w:cs="Arial"/>
          <w:sz w:val="24"/>
          <w:szCs w:val="24"/>
        </w:rPr>
      </w:pPr>
      <w:bookmarkStart w:id="2" w:name="Par81"/>
      <w:bookmarkEnd w:id="2"/>
      <w:r w:rsidRPr="00930AC6">
        <w:rPr>
          <w:rFonts w:ascii="Arial" w:hAnsi="Arial" w:cs="Arial"/>
          <w:b/>
          <w:sz w:val="24"/>
          <w:szCs w:val="24"/>
        </w:rPr>
        <w:t>Статья 2. Бюджетные полномочия Думы муниципального образования</w:t>
      </w:r>
      <w:r w:rsidRPr="00515857">
        <w:rPr>
          <w:rFonts w:ascii="Arial" w:hAnsi="Arial" w:cs="Arial"/>
          <w:sz w:val="24"/>
          <w:szCs w:val="24"/>
        </w:rPr>
        <w:t>.</w:t>
      </w:r>
    </w:p>
    <w:p w:rsidR="003D74CC" w:rsidRPr="00515857" w:rsidRDefault="003D74CC" w:rsidP="00515857">
      <w:pPr>
        <w:pStyle w:val="aa"/>
        <w:jc w:val="both"/>
        <w:rPr>
          <w:rFonts w:ascii="Arial" w:hAnsi="Arial" w:cs="Arial"/>
          <w:sz w:val="24"/>
          <w:szCs w:val="24"/>
        </w:rPr>
      </w:pPr>
      <w:r w:rsidRPr="00515857">
        <w:rPr>
          <w:rFonts w:ascii="Arial" w:hAnsi="Arial" w:cs="Arial"/>
          <w:sz w:val="24"/>
          <w:szCs w:val="24"/>
        </w:rPr>
        <w:t>Дума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устанавливает порядок рассмотрения проекта бюджета и утверждения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рассматривает и утверждает бюджет и годовой отчет об его исполнении;</w:t>
      </w:r>
    </w:p>
    <w:p w:rsidR="003D74CC" w:rsidRPr="00515857" w:rsidRDefault="00E64B0D"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w:t>
      </w:r>
      <w:r w:rsidR="003D74CC" w:rsidRPr="00515857">
        <w:rPr>
          <w:rFonts w:ascii="Arial" w:hAnsi="Arial" w:cs="Arial"/>
          <w:sz w:val="24"/>
          <w:szCs w:val="24"/>
        </w:rPr>
        <w:t>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формирует и определяет правовой статус ревизионной комиссии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осуществляют иные полномочия в соответствии с Бюджетным </w:t>
      </w:r>
      <w:hyperlink r:id="rId9"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Федеральным </w:t>
      </w:r>
      <w:hyperlink r:id="rId10"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11"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2" w:history="1">
        <w:r w:rsidRPr="00515857">
          <w:rPr>
            <w:rFonts w:ascii="Arial" w:hAnsi="Arial" w:cs="Arial"/>
            <w:color w:val="000000"/>
            <w:sz w:val="24"/>
            <w:szCs w:val="24"/>
          </w:rPr>
          <w:t>Уставом</w:t>
        </w:r>
      </w:hyperlink>
      <w:r w:rsidRPr="00515857">
        <w:rPr>
          <w:rFonts w:ascii="Arial" w:hAnsi="Arial" w:cs="Arial"/>
          <w:sz w:val="24"/>
          <w:szCs w:val="24"/>
        </w:rPr>
        <w:t xml:space="preserve"> муниципального образования.</w:t>
      </w:r>
    </w:p>
    <w:p w:rsidR="003D74CC" w:rsidRPr="00515857" w:rsidRDefault="003D74CC" w:rsidP="00515857">
      <w:pPr>
        <w:pStyle w:val="ConsPlusTitle"/>
        <w:keepNext/>
        <w:widowControl/>
        <w:suppressAutoHyphens/>
        <w:adjustRightInd/>
        <w:ind w:firstLine="1134"/>
        <w:contextualSpacing/>
        <w:jc w:val="both"/>
        <w:rPr>
          <w:b w:val="0"/>
          <w:kern w:val="2"/>
        </w:rPr>
      </w:pPr>
      <w:r w:rsidRPr="00930AC6">
        <w:rPr>
          <w:kern w:val="2"/>
        </w:rPr>
        <w:t>Статья 3. Бюджетные полномочия главы муниципального образования</w:t>
      </w:r>
      <w:r w:rsidRPr="00515857">
        <w:rPr>
          <w:b w:val="0"/>
          <w:kern w:val="2"/>
        </w:rPr>
        <w:t>.</w:t>
      </w:r>
    </w:p>
    <w:p w:rsidR="003D74CC" w:rsidRPr="00515857" w:rsidRDefault="003D74CC" w:rsidP="00515857">
      <w:pPr>
        <w:pStyle w:val="ConsPlusNormal"/>
        <w:widowControl/>
        <w:suppressAutoHyphens/>
        <w:ind w:firstLine="1134"/>
        <w:contextualSpacing/>
        <w:jc w:val="both"/>
        <w:rPr>
          <w:rFonts w:ascii="Arial" w:hAnsi="Arial" w:cs="Arial"/>
          <w:kern w:val="2"/>
          <w:sz w:val="24"/>
          <w:szCs w:val="24"/>
        </w:rPr>
      </w:pPr>
      <w:r w:rsidRPr="00515857">
        <w:rPr>
          <w:rFonts w:ascii="Arial" w:hAnsi="Arial" w:cs="Arial"/>
          <w:kern w:val="2"/>
          <w:sz w:val="24"/>
          <w:szCs w:val="24"/>
        </w:rPr>
        <w:t>Глава муниципального образования:</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подписывает и обнародует в порядке, установленном Уставом муниципального образования, муниципальные правовые акты, принятые Думой муниципального образования по финансовым и бюджетным вопросам;</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осуществляет иные полномочия, закрепленные за ним бюджетным законодательством Российской Федерации, Уставом муниципального образования и иными муниципальными правовыми актами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p>
    <w:p w:rsidR="003D74CC" w:rsidRPr="00515857" w:rsidRDefault="003D74CC" w:rsidP="00515857">
      <w:pPr>
        <w:widowControl w:val="0"/>
        <w:autoSpaceDE w:val="0"/>
        <w:autoSpaceDN w:val="0"/>
        <w:adjustRightInd w:val="0"/>
        <w:spacing w:line="240" w:lineRule="auto"/>
        <w:ind w:firstLine="1134"/>
        <w:jc w:val="both"/>
        <w:outlineLvl w:val="2"/>
        <w:rPr>
          <w:rFonts w:ascii="Arial" w:hAnsi="Arial" w:cs="Arial"/>
          <w:sz w:val="24"/>
          <w:szCs w:val="24"/>
        </w:rPr>
      </w:pPr>
      <w:bookmarkStart w:id="3" w:name="Par93"/>
      <w:bookmarkEnd w:id="3"/>
      <w:r w:rsidRPr="00930AC6">
        <w:rPr>
          <w:rFonts w:ascii="Arial" w:hAnsi="Arial" w:cs="Arial"/>
          <w:b/>
          <w:sz w:val="24"/>
          <w:szCs w:val="24"/>
        </w:rPr>
        <w:lastRenderedPageBreak/>
        <w:t>Статья 4. Бюджетные полномочия администрации 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Администрация муниципального образования:</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2. обеспечивает исполнение бюджета и составление бюджетной отчетности;</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4. обеспечивает управление муниципальным долгом;</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 xml:space="preserve">5. осуществляет иные бюджетные полномочия, определенные Бюджетным </w:t>
      </w:r>
      <w:hyperlink r:id="rId13"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4" w:name="Par102"/>
      <w:bookmarkEnd w:id="4"/>
      <w:r w:rsidRPr="00930AC6">
        <w:rPr>
          <w:rFonts w:ascii="Arial" w:hAnsi="Arial" w:cs="Arial"/>
          <w:b/>
          <w:sz w:val="24"/>
          <w:szCs w:val="24"/>
        </w:rPr>
        <w:t>Статья 5. Бюджетные полномочия финансового отдела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Финансовый отдел муниципального образования является финансовым органом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Финансовый отдел муниципального образования обладает следующими бюджетными полномочиями: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составляет проект бюджета и представляет его с необходимыми документами и материалами для внесения в Думу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организует исполнение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составляет и представляет отчет о кассовом исполнении бюджета в порядке, установленном Министерством финансов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устанавливает порядок составления бюджетной отчетности;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осуществляет внутренний муниципальный финансовый контроль за исполнением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устанавливает перечень и коды целевых статей расходов бюджета, если иное не установлено Бюджетным </w:t>
      </w:r>
      <w:hyperlink r:id="rId14"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применяет решения о применении бюджетных мер принуждения, предусмотренных Бюджетным </w:t>
      </w:r>
      <w:hyperlink r:id="rId15"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 основании уведомлений о принятии бюджетных мер принуждения ревизионной комиссией муниципального образования и исполнению в срок до одного года со дня принятия указанного решения.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ее исполнения;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осуществляет иные бюджетные полномочия, определенные Бюджетным </w:t>
      </w:r>
      <w:hyperlink r:id="rId16"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8) исполнение судебных актов, предусматривающих обращение взыскания на средства местных бюджетов по денежным обязательствам муниципальных казенных учреждений</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5" w:name="Par128"/>
      <w:bookmarkEnd w:id="5"/>
      <w:r w:rsidRPr="00930AC6">
        <w:rPr>
          <w:rFonts w:ascii="Arial" w:hAnsi="Arial" w:cs="Arial"/>
          <w:b/>
          <w:sz w:val="24"/>
          <w:szCs w:val="24"/>
        </w:rPr>
        <w:t>Статья 6. Бюджетные полномочия ревизионной комиссии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Ревизионная комиссия муниципального образования осуществляет бюджетные полномочия по:</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осуществлению внешнего муниципального финансового контроля в соответствии с Бюджетным </w:t>
      </w:r>
      <w:hyperlink r:id="rId17"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Федеральным </w:t>
      </w:r>
      <w:hyperlink r:id="rId18"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аудиту эффективности, направленному на определение экономности и результативности использования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экспертизе муниципальных программ;</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подготовке предложений по совершенствованию осуществления главными распорядителями бюджетных средств, главными администраторами источников финансирования дефицита бюджета  внутреннего финансового аудита;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другим вопросам, установленным Федеральным </w:t>
      </w:r>
      <w:hyperlink r:id="rId19"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6" w:name="Par142"/>
      <w:bookmarkEnd w:id="6"/>
      <w:r w:rsidRPr="00930AC6">
        <w:rPr>
          <w:rFonts w:ascii="Arial" w:hAnsi="Arial" w:cs="Arial"/>
          <w:b/>
          <w:sz w:val="24"/>
          <w:szCs w:val="24"/>
        </w:rPr>
        <w:t>Статья 7. Бюджетные полномочия главного распорядителя бюджетных средств.</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распорядитель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формирует перечень подведомственных ему получателей бюджетных средств;</w:t>
      </w:r>
    </w:p>
    <w:p w:rsidR="003D74CC" w:rsidRPr="00515857" w:rsidRDefault="00605D15" w:rsidP="00515857">
      <w:pPr>
        <w:widowControl w:val="0"/>
        <w:autoSpaceDE w:val="0"/>
        <w:autoSpaceDN w:val="0"/>
        <w:adjustRightInd w:val="0"/>
        <w:spacing w:line="240" w:lineRule="auto"/>
        <w:ind w:firstLine="709"/>
        <w:jc w:val="both"/>
        <w:rPr>
          <w:rFonts w:ascii="Arial" w:hAnsi="Arial" w:cs="Arial"/>
          <w:sz w:val="24"/>
          <w:szCs w:val="24"/>
        </w:rPr>
      </w:pPr>
      <w:r>
        <w:rPr>
          <w:rFonts w:ascii="Arial" w:hAnsi="Arial" w:cs="Arial"/>
          <w:sz w:val="24"/>
          <w:szCs w:val="24"/>
        </w:rPr>
        <w:t xml:space="preserve">3. </w:t>
      </w:r>
      <w:r w:rsidR="003D74CC" w:rsidRPr="00515857">
        <w:rPr>
          <w:rFonts w:ascii="Arial" w:hAnsi="Arial" w:cs="Arial"/>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6. вносит предложения по формированию и изменению лимитов бюджетных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вносит предложения по формированию и изменению сводной бюджетной росписи;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9. формирует и утверждает муниципальные задания;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0"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условий, целей и порядка, установленных при их предоставлении;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11. осуществляет внутренний финансовый контроль и внутренний финансовый аудит;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12. формирует бюджетную отчетность главного распорядителя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13. отвечает от имени муниципального образования по денежным обязательствам подведомственных ему получателей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14. осуществляет иные бюджетные полномочия, определенные Бюджетным </w:t>
      </w:r>
      <w:hyperlink r:id="rId21"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15. представляет интересы муниципального образования по иным искам к муниципальному образованию;</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16. выступает в суде в качестве представителя истца о взыскании денежных средств в порядке регресса в соответствии с п.3.1. ст. 1081 ГК РФ к лицам, чьи действия (бездействие) повлекли возмещение вреда за счет соответствующей казны;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17. направляет в финансовый орган информацию о результатах рассмотрения дела в суде, а также представляет информацию о наличии оснований для обжалования судебного решения в десятидневный срок после и вынесения судебного акта в окончательной форме.</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7" w:name="Par165"/>
      <w:bookmarkEnd w:id="7"/>
      <w:r w:rsidRPr="00930AC6">
        <w:rPr>
          <w:rFonts w:ascii="Arial" w:hAnsi="Arial" w:cs="Arial"/>
          <w:b/>
          <w:sz w:val="24"/>
          <w:szCs w:val="24"/>
        </w:rPr>
        <w:t>Статья 8. Бюджетные полномочия главного администратора доходов бюджета.</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администратор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формирует перечень подведомственных ему администраторов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представляет сведения, необходимые для составления проекта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представляет сведения для составления и ведения кассового плана;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формирует и представляет бюджетную отчетность главного администратора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осуществляет внутренний финансовый контроль и внутренний финансовый аудит;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осуществляет иные бюджетные полномочия, определенные Бюджетным </w:t>
      </w:r>
      <w:hyperlink r:id="rId22"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lastRenderedPageBreak/>
        <w:t>7. 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8.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9.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10.  осуществляет взыскание задолженности по платежам в местный бюджет, пеней и штрафов;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11.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12.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13.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14. принимает решение о признании безнадежной к взысканию задолженности по платежам в местный бюджет</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8" w:name="Par180"/>
      <w:bookmarkEnd w:id="8"/>
      <w:r w:rsidRPr="00930AC6">
        <w:rPr>
          <w:rFonts w:ascii="Arial" w:hAnsi="Arial" w:cs="Arial"/>
          <w:b/>
          <w:sz w:val="24"/>
          <w:szCs w:val="24"/>
        </w:rPr>
        <w:t>Статья 9. Главный администратор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Главный администратор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формирует перечни подведомственных ему администраторов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осуществляет внутренний финансовый контроль и внутренний финансовый аудит;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формирует бюджетную отчетность главного администратора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осуществляет иные бюджетные полномочия, определенные Бюджетным </w:t>
      </w:r>
      <w:hyperlink r:id="rId23"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принимаемыми в соответствии с ними </w:t>
      </w:r>
      <w:r w:rsidRPr="00515857">
        <w:rPr>
          <w:rFonts w:ascii="Arial" w:hAnsi="Arial" w:cs="Arial"/>
          <w:sz w:val="24"/>
          <w:szCs w:val="24"/>
        </w:rPr>
        <w:lastRenderedPageBreak/>
        <w:t>муниципальными правовыми актами муниципального образования, регулирующими бюджетные правоотношения.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7. 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3D74CC" w:rsidRPr="00515857" w:rsidRDefault="00E64B0D"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8.</w:t>
      </w:r>
      <w:r w:rsidR="003D74CC" w:rsidRPr="00515857">
        <w:rPr>
          <w:rFonts w:ascii="Arial" w:hAnsi="Arial" w:cs="Arial"/>
          <w:kern w:val="2"/>
          <w:sz w:val="24"/>
          <w:szCs w:val="24"/>
        </w:rPr>
        <w:t xml:space="preserve"> составляет обоснования бюджетных ассигнований.</w:t>
      </w:r>
    </w:p>
    <w:p w:rsidR="003D74CC" w:rsidRPr="00930AC6" w:rsidRDefault="003D74CC" w:rsidP="00515857">
      <w:pPr>
        <w:spacing w:line="240" w:lineRule="auto"/>
        <w:ind w:firstLine="1134"/>
        <w:jc w:val="both"/>
        <w:rPr>
          <w:rStyle w:val="blk"/>
          <w:rFonts w:ascii="Arial" w:hAnsi="Arial" w:cs="Arial"/>
          <w:b/>
          <w:sz w:val="24"/>
          <w:szCs w:val="24"/>
        </w:rPr>
      </w:pPr>
      <w:bookmarkStart w:id="9" w:name="Par191"/>
      <w:bookmarkEnd w:id="9"/>
      <w:r w:rsidRPr="00930AC6">
        <w:rPr>
          <w:rFonts w:ascii="Arial" w:hAnsi="Arial" w:cs="Arial"/>
          <w:b/>
          <w:sz w:val="24"/>
          <w:szCs w:val="24"/>
        </w:rPr>
        <w:t xml:space="preserve">Статья 10. </w:t>
      </w:r>
      <w:r w:rsidRPr="00930AC6">
        <w:rPr>
          <w:rStyle w:val="blk"/>
          <w:rFonts w:ascii="Arial" w:hAnsi="Arial" w:cs="Arial"/>
          <w:b/>
          <w:sz w:val="24"/>
          <w:szCs w:val="24"/>
        </w:rPr>
        <w:t>Бюджетные полномочия отдельных участков бюджетного процесса по организации и осуществлению внутреннего финансового аудита.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3) заключения о результатах исполнения решений, направленных на повышение качества финансового менеджмента.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Внутренний финансовый аудит осуществляется в целях:</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3) повышения качества финансового менеджмента.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3D74CC" w:rsidRPr="00515857" w:rsidRDefault="00605D15" w:rsidP="00515857">
      <w:pPr>
        <w:spacing w:line="240" w:lineRule="auto"/>
        <w:ind w:firstLine="709"/>
        <w:jc w:val="both"/>
        <w:rPr>
          <w:rStyle w:val="blk"/>
          <w:rFonts w:ascii="Arial" w:hAnsi="Arial" w:cs="Arial"/>
          <w:sz w:val="24"/>
          <w:szCs w:val="24"/>
        </w:rPr>
      </w:pPr>
      <w:r>
        <w:rPr>
          <w:rStyle w:val="blk"/>
          <w:rFonts w:ascii="Arial" w:hAnsi="Arial" w:cs="Arial"/>
          <w:sz w:val="24"/>
          <w:szCs w:val="24"/>
        </w:rPr>
        <w:t xml:space="preserve">4. </w:t>
      </w:r>
      <w:r w:rsidR="003D74CC" w:rsidRPr="00515857">
        <w:rPr>
          <w:rStyle w:val="blk"/>
          <w:rFonts w:ascii="Arial" w:hAnsi="Arial" w:cs="Arial"/>
          <w:sz w:val="24"/>
          <w:szCs w:val="24"/>
        </w:rPr>
        <w:t xml:space="preserve">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w:t>
      </w:r>
      <w:r w:rsidR="003D74CC" w:rsidRPr="00515857">
        <w:rPr>
          <w:rStyle w:val="blk"/>
          <w:rFonts w:ascii="Arial" w:hAnsi="Arial" w:cs="Arial"/>
          <w:sz w:val="24"/>
          <w:szCs w:val="24"/>
        </w:rPr>
        <w:lastRenderedPageBreak/>
        <w:t>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5 Внутренний финансовый контроль и внутренний финансовый аудит осуществляется в соответствии с порядком, установленным администрацией муниципального образования.</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финансовым органом в установленном им порядке в отношении главных администраторов средств соответствующего бюджета.;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7. Порядок проведения мониторинга качества финансового менеджмента определяет в том числе:</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2) правила формирования и представления отчета о результатах мониторинга качества финансового менеджмента.</w:t>
      </w:r>
    </w:p>
    <w:p w:rsidR="003D74CC" w:rsidRPr="00515857" w:rsidRDefault="003D74CC" w:rsidP="00515857">
      <w:pPr>
        <w:spacing w:line="240" w:lineRule="auto"/>
        <w:ind w:firstLine="709"/>
        <w:jc w:val="both"/>
        <w:rPr>
          <w:rStyle w:val="blk"/>
          <w:rFonts w:ascii="Arial" w:hAnsi="Arial" w:cs="Arial"/>
          <w:sz w:val="24"/>
          <w:szCs w:val="24"/>
        </w:rPr>
      </w:pPr>
      <w:r w:rsidRPr="00515857">
        <w:rPr>
          <w:rStyle w:val="blk"/>
          <w:rFonts w:ascii="Arial" w:hAnsi="Arial" w:cs="Arial"/>
          <w:sz w:val="24"/>
          <w:szCs w:val="24"/>
        </w:rPr>
        <w:t>8. Главный администратор средств соответствующего бюджета вправе внести  на рассмотрение финансового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3D74CC" w:rsidRPr="00930AC6" w:rsidRDefault="003D74CC" w:rsidP="00930AC6">
      <w:pPr>
        <w:widowControl w:val="0"/>
        <w:autoSpaceDE w:val="0"/>
        <w:autoSpaceDN w:val="0"/>
        <w:adjustRightInd w:val="0"/>
        <w:spacing w:line="240" w:lineRule="auto"/>
        <w:ind w:firstLine="1134"/>
        <w:jc w:val="center"/>
        <w:outlineLvl w:val="2"/>
        <w:rPr>
          <w:rFonts w:ascii="Arial" w:hAnsi="Arial" w:cs="Arial"/>
          <w:b/>
          <w:sz w:val="24"/>
          <w:szCs w:val="24"/>
        </w:rPr>
      </w:pPr>
      <w:bookmarkStart w:id="10" w:name="Par207"/>
      <w:bookmarkEnd w:id="10"/>
      <w:r w:rsidRPr="00930AC6">
        <w:rPr>
          <w:rFonts w:ascii="Arial" w:hAnsi="Arial" w:cs="Arial"/>
          <w:b/>
          <w:sz w:val="24"/>
          <w:szCs w:val="24"/>
        </w:rPr>
        <w:t>Статья 11. Бюджетные полномочия получателя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Получатель бюджетных средств обладает следующими бюджетными полномочиями: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составляет и исполняет бюджетную смету;</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обеспечивает результативность, целевой характер использования предусмотренных ему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ведет бюджетный учет (обеспечивает ведение бюджетного учета);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осуществляет иные полномочия, установленные Бюджетным </w:t>
      </w:r>
      <w:hyperlink r:id="rId24" w:history="1">
        <w:r w:rsidRPr="00515857">
          <w:rPr>
            <w:rFonts w:ascii="Arial" w:hAnsi="Arial" w:cs="Arial"/>
            <w:color w:val="000000"/>
            <w:sz w:val="24"/>
            <w:szCs w:val="24"/>
          </w:rPr>
          <w:t>кодексом</w:t>
        </w:r>
      </w:hyperlink>
      <w:r w:rsidRPr="00515857">
        <w:rPr>
          <w:rFonts w:ascii="Arial" w:hAnsi="Arial" w:cs="Arial"/>
          <w:sz w:val="24"/>
          <w:szCs w:val="24"/>
        </w:rPr>
        <w:t xml:space="preserve"> и принятыми в соответствии с ним нормативными правовыми актами (муниципальными правовыми актами), регулирующими бюджетные правоотношения.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Получатель бюджетных средств передает другому получателю бюджетных средств </w:t>
      </w:r>
      <w:r w:rsidRPr="00515857">
        <w:rPr>
          <w:rFonts w:ascii="Arial" w:hAnsi="Arial" w:cs="Arial"/>
          <w:sz w:val="24"/>
          <w:szCs w:val="24"/>
        </w:rPr>
        <w:lastRenderedPageBreak/>
        <w:t>бюджетные полномочия в порядке, установленном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1" w:name="Par220"/>
      <w:bookmarkEnd w:id="11"/>
      <w:r w:rsidRPr="00930AC6">
        <w:rPr>
          <w:rFonts w:ascii="Arial" w:hAnsi="Arial" w:cs="Arial"/>
          <w:b/>
          <w:sz w:val="24"/>
          <w:szCs w:val="24"/>
        </w:rPr>
        <w:t>Статья 12. Бюджетные полномочия иных участников бюджетного процесса в муниципальном образовании</w:t>
      </w:r>
    </w:p>
    <w:p w:rsidR="003D74CC" w:rsidRPr="00515857" w:rsidRDefault="003D74CC" w:rsidP="00605D15">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5"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3D74CC" w:rsidRPr="00515857" w:rsidRDefault="003D74CC" w:rsidP="00605D15">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Главные распорядители бюджетных средств, главные администраторы доходов бюджета, главные администраторы источников финансирования дефицита бюджета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администраторов источников финансирования дефицита бюджета.</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2" w:name="Par225"/>
      <w:bookmarkStart w:id="13" w:name="Par227"/>
      <w:bookmarkEnd w:id="12"/>
      <w:bookmarkEnd w:id="13"/>
      <w:r w:rsidRPr="00930AC6">
        <w:rPr>
          <w:rFonts w:ascii="Arial" w:hAnsi="Arial" w:cs="Arial"/>
          <w:b/>
          <w:sz w:val="24"/>
          <w:szCs w:val="24"/>
        </w:rPr>
        <w:t>Статья 13. Порядок и сроки составления проекта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Проект бюджета составляется и утверждается сроком на три года -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Составление проекта бюджета - исключительная компетенция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Непосредственное составление проекта бюджета осуществляет финансовый отдел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Порядок и сроки составления проекта бюджета устанавливаются распоряжением администрации муниципального образования в соответствии с Бюджетным </w:t>
      </w:r>
      <w:hyperlink r:id="rId26"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с соблюдением его требований решениями Думы муниципального образования.</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4" w:name="Par240"/>
      <w:bookmarkEnd w:id="14"/>
      <w:r w:rsidRPr="00930AC6">
        <w:rPr>
          <w:rFonts w:ascii="Arial" w:hAnsi="Arial" w:cs="Arial"/>
          <w:b/>
          <w:sz w:val="24"/>
          <w:szCs w:val="24"/>
        </w:rPr>
        <w:t>Статья 14. Сведения, необходимые для составления проекта бюджета.</w:t>
      </w:r>
    </w:p>
    <w:p w:rsidR="003D74CC" w:rsidRPr="00515857" w:rsidRDefault="003D74CC" w:rsidP="00515857">
      <w:pPr>
        <w:widowControl w:val="0"/>
        <w:autoSpaceDE w:val="0"/>
        <w:autoSpaceDN w:val="0"/>
        <w:adjustRightInd w:val="0"/>
        <w:spacing w:line="240" w:lineRule="auto"/>
        <w:ind w:firstLine="1134"/>
        <w:jc w:val="both"/>
        <w:rPr>
          <w:rFonts w:ascii="Arial" w:hAnsi="Arial" w:cs="Arial"/>
          <w:sz w:val="24"/>
          <w:szCs w:val="24"/>
        </w:rPr>
      </w:pPr>
      <w:r w:rsidRPr="00515857">
        <w:rPr>
          <w:rFonts w:ascii="Arial" w:hAnsi="Arial" w:cs="Arial"/>
          <w:sz w:val="24"/>
          <w:szCs w:val="24"/>
        </w:rPr>
        <w:t>Составление проекта бюджета основывается на:</w:t>
      </w:r>
    </w:p>
    <w:p w:rsidR="003D74CC" w:rsidRPr="00515857" w:rsidRDefault="003D74CC" w:rsidP="00515857">
      <w:pPr>
        <w:pStyle w:val="ConsPlusTitle"/>
        <w:widowControl/>
        <w:suppressAutoHyphens/>
        <w:ind w:firstLine="709"/>
        <w:contextualSpacing/>
        <w:jc w:val="both"/>
        <w:outlineLvl w:val="2"/>
        <w:rPr>
          <w:b w:val="0"/>
          <w:kern w:val="2"/>
        </w:rPr>
      </w:pPr>
      <w:r w:rsidRPr="00515857">
        <w:rPr>
          <w:b w:val="0"/>
          <w:kern w:val="2"/>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D74CC" w:rsidRPr="00515857" w:rsidRDefault="003D74CC" w:rsidP="00515857">
      <w:pPr>
        <w:pStyle w:val="ConsPlusTitle"/>
        <w:widowControl/>
        <w:suppressAutoHyphens/>
        <w:ind w:firstLine="709"/>
        <w:contextualSpacing/>
        <w:jc w:val="both"/>
        <w:outlineLvl w:val="2"/>
        <w:rPr>
          <w:b w:val="0"/>
          <w:kern w:val="2"/>
        </w:rPr>
      </w:pPr>
      <w:r w:rsidRPr="00515857">
        <w:rPr>
          <w:b w:val="0"/>
          <w:kern w:val="2"/>
        </w:rPr>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основных направлениях бюджетной и налоговой политики муниципального образования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прогнозе социально-экономического развития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бюджетном прогнозе муниципального образования (проекте бюджетного прогноза, проекте изменений бюджетного прогноза) на долгосрочный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муниципальных программах муниципального образования  (проектах муниципальных программ, проектах изменений указанных программ)</w:t>
      </w: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5" w:name="Par249"/>
      <w:bookmarkEnd w:id="15"/>
      <w:r w:rsidRPr="00930AC6">
        <w:rPr>
          <w:rFonts w:ascii="Arial" w:hAnsi="Arial" w:cs="Arial"/>
          <w:b/>
          <w:sz w:val="24"/>
          <w:szCs w:val="24"/>
        </w:rPr>
        <w:t>Статья 15. Прогноз социально-экономического развития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1. Прогноз социально-экономического развития муниципального образования ежегодно разрабатывается на период не менее трех лет в порядке, установленном распоряжением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Прогноз социально-экономического развития муниципального образования одобряется постановлением администрации муниципального образования одновременно с принятием решения о внесении проекта бюджета на рассмотрение Думы муниципального образования.</w:t>
      </w:r>
    </w:p>
    <w:p w:rsidR="003D74CC"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sz w:val="24"/>
          <w:szCs w:val="24"/>
        </w:rPr>
        <w:t xml:space="preserve">3. </w:t>
      </w:r>
      <w:r w:rsidRPr="00515857">
        <w:rPr>
          <w:rFonts w:ascii="Arial" w:hAnsi="Arial" w:cs="Arial"/>
          <w:kern w:val="2"/>
          <w:sz w:val="24"/>
          <w:szCs w:val="24"/>
        </w:rPr>
        <w:t>Изменение прогноза социально-экономического развития муниципального образования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30AC6" w:rsidRPr="00515857" w:rsidRDefault="00930AC6" w:rsidP="00515857">
      <w:pPr>
        <w:pStyle w:val="ConsPlusNormal"/>
        <w:widowControl/>
        <w:suppressAutoHyphens/>
        <w:ind w:firstLine="709"/>
        <w:contextualSpacing/>
        <w:jc w:val="both"/>
        <w:rPr>
          <w:rFonts w:ascii="Arial" w:hAnsi="Arial" w:cs="Arial"/>
          <w:kern w:val="2"/>
          <w:sz w:val="24"/>
          <w:szCs w:val="24"/>
        </w:rPr>
      </w:pPr>
    </w:p>
    <w:p w:rsidR="003D74CC" w:rsidRPr="00930AC6" w:rsidRDefault="003D74CC" w:rsidP="00515857">
      <w:pPr>
        <w:widowControl w:val="0"/>
        <w:autoSpaceDE w:val="0"/>
        <w:autoSpaceDN w:val="0"/>
        <w:adjustRightInd w:val="0"/>
        <w:spacing w:line="240" w:lineRule="auto"/>
        <w:ind w:firstLine="1134"/>
        <w:jc w:val="both"/>
        <w:outlineLvl w:val="2"/>
        <w:rPr>
          <w:rFonts w:ascii="Arial" w:hAnsi="Arial" w:cs="Arial"/>
          <w:b/>
          <w:sz w:val="24"/>
          <w:szCs w:val="24"/>
        </w:rPr>
      </w:pPr>
      <w:bookmarkStart w:id="16" w:name="Par254"/>
      <w:bookmarkStart w:id="17" w:name="Par259"/>
      <w:bookmarkEnd w:id="16"/>
      <w:bookmarkEnd w:id="17"/>
      <w:r w:rsidRPr="00930AC6">
        <w:rPr>
          <w:rFonts w:ascii="Arial" w:hAnsi="Arial" w:cs="Arial"/>
          <w:b/>
          <w:sz w:val="24"/>
          <w:szCs w:val="24"/>
        </w:rPr>
        <w:t xml:space="preserve">Статья 16. Прогнозирование доходов бюджета. </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Доходы местного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местном бюджете в Думу муниципального образования,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Иркутской области и решений Думы муниципального образования, устанавливающих неналоговые доходы местного бюджета.</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Положения федеральных законов, законов Иркутской области, решений Думы муниципальных образований,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18" w:name="Par266"/>
      <w:bookmarkEnd w:id="18"/>
      <w:r w:rsidRPr="00930AC6">
        <w:rPr>
          <w:rFonts w:ascii="Arial" w:hAnsi="Arial" w:cs="Arial"/>
          <w:b/>
          <w:sz w:val="24"/>
          <w:szCs w:val="24"/>
        </w:rPr>
        <w:t>Статья 17. Планирование бюджетных ассигнований</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sz w:val="24"/>
          <w:szCs w:val="24"/>
        </w:rPr>
        <w:t xml:space="preserve">Планирование бюджетных ассигнований осуществляется в порядке и в соответствии с методикой, устанавливаемой финансовым органом с учетом особенностей, установленных статьей </w:t>
      </w:r>
      <w:r w:rsidRPr="00515857">
        <w:rPr>
          <w:rFonts w:ascii="Arial" w:hAnsi="Arial" w:cs="Arial"/>
          <w:kern w:val="2"/>
          <w:sz w:val="24"/>
          <w:szCs w:val="24"/>
        </w:rPr>
        <w:t>174</w:t>
      </w:r>
      <w:r w:rsidRPr="00515857">
        <w:rPr>
          <w:rFonts w:ascii="Arial" w:hAnsi="Arial" w:cs="Arial"/>
          <w:kern w:val="2"/>
          <w:sz w:val="24"/>
          <w:szCs w:val="24"/>
          <w:vertAlign w:val="superscript"/>
        </w:rPr>
        <w:t>2</w:t>
      </w:r>
      <w:r w:rsidRPr="00515857">
        <w:rPr>
          <w:rFonts w:ascii="Arial" w:hAnsi="Arial" w:cs="Arial"/>
          <w:kern w:val="2"/>
          <w:sz w:val="24"/>
          <w:szCs w:val="24"/>
        </w:rPr>
        <w:t xml:space="preserve"> Бюджетного кодекса Российской Федерации.</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19" w:name="Par271"/>
      <w:bookmarkEnd w:id="19"/>
      <w:r w:rsidRPr="00930AC6">
        <w:rPr>
          <w:rFonts w:ascii="Arial" w:hAnsi="Arial" w:cs="Arial"/>
          <w:b/>
          <w:sz w:val="24"/>
          <w:szCs w:val="24"/>
        </w:rPr>
        <w:t>Статья 18. Резервный фонд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В расходной части бюджета образуется резервный фонд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Размер резервного фонда администрации муниципального образования устанавливается решением о бюджете и не может превышать 3 процента утвержденного указанным решением общего объема расходов.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Порядок использования бюджетных ассигнований резервного фонда администрации муниципального образования, предусмотренных в составе бюджета, устанавливается постановлением администрации </w:t>
      </w:r>
      <w:r w:rsidRPr="00515857">
        <w:rPr>
          <w:rFonts w:ascii="Arial" w:hAnsi="Arial" w:cs="Arial"/>
          <w:kern w:val="2"/>
          <w:sz w:val="24"/>
          <w:szCs w:val="24"/>
        </w:rPr>
        <w:t>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Отчет об использовании бюджетных ассигнований резервного фонда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прилагается к ежеквартальному и годовому отчетам об исполнении бюджета.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0" w:name="Par278"/>
      <w:bookmarkEnd w:id="20"/>
      <w:r w:rsidRPr="00930AC6">
        <w:rPr>
          <w:rFonts w:ascii="Arial" w:hAnsi="Arial" w:cs="Arial"/>
          <w:b/>
          <w:sz w:val="24"/>
          <w:szCs w:val="24"/>
        </w:rPr>
        <w:t xml:space="preserve">Статья 19. Муниципальный дорожный фонд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Муниципальный дорожный фонд муниципального образования создается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за исключением решения о местном бюджете.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sz w:val="24"/>
          <w:szCs w:val="24"/>
        </w:rPr>
        <w:lastRenderedPageBreak/>
        <w:t xml:space="preserve">2. </w:t>
      </w:r>
      <w:r w:rsidRPr="00515857">
        <w:rPr>
          <w:rFonts w:ascii="Arial" w:hAnsi="Arial" w:cs="Arial"/>
          <w:kern w:val="2"/>
          <w:sz w:val="24"/>
          <w:szCs w:val="24"/>
        </w:rPr>
        <w:t>Объем 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 утвержденных решением Думы муниципального образования, предусматривающим создание муниципального дорожного фонда.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Порядок формирования и использования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устанавливается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бюджетным законодательством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Бюджетные ассигнования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использованные в текущем финансовом году, направляются на увеличение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очередном финансовом году.</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p>
    <w:p w:rsidR="003D74CC" w:rsidRPr="00930AC6" w:rsidRDefault="003D74CC" w:rsidP="00515857">
      <w:pPr>
        <w:widowControl w:val="0"/>
        <w:autoSpaceDE w:val="0"/>
        <w:autoSpaceDN w:val="0"/>
        <w:adjustRightInd w:val="0"/>
        <w:spacing w:line="240" w:lineRule="auto"/>
        <w:ind w:firstLine="709"/>
        <w:jc w:val="both"/>
        <w:rPr>
          <w:rFonts w:ascii="Arial" w:hAnsi="Arial" w:cs="Arial"/>
          <w:b/>
          <w:sz w:val="24"/>
          <w:szCs w:val="24"/>
        </w:rPr>
      </w:pPr>
      <w:r w:rsidRPr="00930AC6">
        <w:rPr>
          <w:rFonts w:ascii="Arial" w:hAnsi="Arial" w:cs="Arial"/>
          <w:b/>
          <w:sz w:val="24"/>
          <w:szCs w:val="24"/>
        </w:rPr>
        <w:t>Статья 20. Долгосрочное бюджетное планирование</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Долгосрочное бюджетное планирование осуществляется путем формирования бюджетного прогноза муниципального образования на долгосрочный период.</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Думы муниципального образования о местном бюджете без продления периода его действия.</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муниципального образования с соблюдением требований Бюджетного кодекса Российской Федерации.</w:t>
      </w:r>
    </w:p>
    <w:p w:rsidR="003D74CC" w:rsidRPr="00515857" w:rsidRDefault="003D74CC" w:rsidP="00515857">
      <w:pPr>
        <w:pStyle w:val="ConsPlusNormal"/>
        <w:suppressAutoHyphens/>
        <w:ind w:firstLine="709"/>
        <w:contextualSpacing/>
        <w:jc w:val="both"/>
        <w:rPr>
          <w:rFonts w:ascii="Arial" w:hAnsi="Arial" w:cs="Arial"/>
          <w:kern w:val="2"/>
          <w:sz w:val="24"/>
          <w:szCs w:val="24"/>
        </w:rPr>
      </w:pPr>
      <w:r w:rsidRPr="00515857">
        <w:rPr>
          <w:rFonts w:ascii="Arial" w:hAnsi="Arial" w:cs="Arial"/>
          <w:kern w:val="2"/>
          <w:sz w:val="24"/>
          <w:szCs w:val="24"/>
        </w:rPr>
        <w:t>4. Бюджетный прогноз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муниципального образования одновременно с проектом решения о местном бюджете.</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5.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опубликования решения Думы муниципального образования о местном бюджете.</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p>
    <w:p w:rsidR="003D74CC" w:rsidRPr="00930AC6" w:rsidRDefault="003D74CC" w:rsidP="00515857">
      <w:pPr>
        <w:pStyle w:val="ConsPlusNormal"/>
        <w:widowControl/>
        <w:suppressAutoHyphens/>
        <w:ind w:firstLine="709"/>
        <w:contextualSpacing/>
        <w:jc w:val="both"/>
        <w:rPr>
          <w:rFonts w:ascii="Arial" w:hAnsi="Arial" w:cs="Arial"/>
          <w:b/>
          <w:kern w:val="2"/>
          <w:sz w:val="24"/>
          <w:szCs w:val="24"/>
        </w:rPr>
      </w:pPr>
      <w:r w:rsidRPr="00930AC6">
        <w:rPr>
          <w:rFonts w:ascii="Arial" w:hAnsi="Arial" w:cs="Arial"/>
          <w:b/>
          <w:kern w:val="2"/>
          <w:sz w:val="24"/>
          <w:szCs w:val="24"/>
        </w:rPr>
        <w:t>Статья 21. Перечень и оценка налоговых расходов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Перечень налоговых расходов муниципального образования формируется в порядке, установленном администрацией муниципального образования, в разрезе муниципальных программ и их структурных элементов, а также направлений деятельности, не относящихся к муниципальным программам.</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Оценка налоговых расходов муниципального образования осуществляется ежегодно в порядке, установленном администрацией муниципального образования с соблюдением общих требований, установленных Правительством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3D74CC" w:rsidRPr="00930AC6" w:rsidRDefault="006318F0" w:rsidP="00515857">
      <w:pPr>
        <w:suppressAutoHyphens/>
        <w:spacing w:line="240" w:lineRule="auto"/>
        <w:ind w:firstLine="709"/>
        <w:jc w:val="both"/>
        <w:rPr>
          <w:rFonts w:ascii="Arial" w:hAnsi="Arial" w:cs="Arial"/>
          <w:b/>
          <w:kern w:val="2"/>
          <w:sz w:val="24"/>
          <w:szCs w:val="24"/>
        </w:rPr>
      </w:pPr>
      <w:r>
        <w:rPr>
          <w:rFonts w:ascii="Arial" w:hAnsi="Arial" w:cs="Arial"/>
          <w:b/>
          <w:kern w:val="2"/>
          <w:sz w:val="24"/>
          <w:szCs w:val="24"/>
        </w:rPr>
        <w:t>Статья 22.</w:t>
      </w:r>
      <w:r w:rsidR="003D74CC" w:rsidRPr="00930AC6">
        <w:rPr>
          <w:rFonts w:ascii="Arial" w:hAnsi="Arial" w:cs="Arial"/>
          <w:b/>
          <w:kern w:val="2"/>
          <w:sz w:val="24"/>
          <w:szCs w:val="24"/>
        </w:rPr>
        <w:t xml:space="preserve"> Муниципальные программы</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lastRenderedPageBreak/>
        <w:t>1. Муниципальные программы утверждаются администрацией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Сроки реализации муниципальных программ определяются администрацией муниципального образования в устанавливаемом им порядке.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правовым актом администрации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Дума муниципального образования вправе осуществлять рассмотрение проектов муниципальных программ и предложений о внесении изменений в них в порядке, установленном решением Думы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нормативным правовым актом администрации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5.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D74CC" w:rsidRPr="00930AC6" w:rsidRDefault="003D74CC"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21" w:name="Par286"/>
      <w:bookmarkEnd w:id="21"/>
      <w:r w:rsidRPr="00930AC6">
        <w:rPr>
          <w:rFonts w:ascii="Arial" w:hAnsi="Arial" w:cs="Arial"/>
          <w:b/>
          <w:sz w:val="24"/>
          <w:szCs w:val="24"/>
        </w:rPr>
        <w:t>Раздел III. РАССМОТРЕНИЕ И УТВЕРЖДЕНИЕ БЮДЖЕТА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2" w:name="Par288"/>
      <w:bookmarkEnd w:id="22"/>
      <w:r w:rsidRPr="00930AC6">
        <w:rPr>
          <w:rFonts w:ascii="Arial" w:hAnsi="Arial" w:cs="Arial"/>
          <w:b/>
          <w:sz w:val="24"/>
          <w:szCs w:val="24"/>
        </w:rPr>
        <w:t>Статья 23. Содержание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w:t>
      </w:r>
      <w:hyperlink r:id="rId27"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(кроме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Решением о бюджете утверждаются: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перечень главных администраторов доходов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перечень главных администраторов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ведомственная структура расходов бюджета на очередной финансовый год и </w:t>
      </w:r>
      <w:r w:rsidRPr="00515857">
        <w:rPr>
          <w:rFonts w:ascii="Arial" w:hAnsi="Arial" w:cs="Arial"/>
          <w:sz w:val="24"/>
          <w:szCs w:val="24"/>
        </w:rPr>
        <w:lastRenderedPageBreak/>
        <w:t>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6) общий объем бюджетных ассигнований, направляемых на исполнение публичных нормативных обязательств;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9) объем бюджетных ассигнований муниципального дорожного фонда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10) источники финансирования дефицита бюджета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12) размер резервного фонда администрации 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13) объем бюджетных ассигнований муниципального дорожного фонда;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14) иные показатели бюджета, установленные Бюджетным </w:t>
      </w:r>
      <w:hyperlink r:id="rId28"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3" w:name="Par346"/>
      <w:bookmarkEnd w:id="23"/>
      <w:r w:rsidRPr="00930AC6">
        <w:rPr>
          <w:rFonts w:ascii="Arial" w:hAnsi="Arial" w:cs="Arial"/>
          <w:b/>
          <w:sz w:val="24"/>
          <w:szCs w:val="24"/>
        </w:rPr>
        <w:t xml:space="preserve">Статья 24. Документы и материалы, представляемые в Думу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одновременно с проектом решения о бюджете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Одновременно с проектом решения о бюджете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основные направления бюджетной и налоговой политики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предварительные итоги социально-экономического развития МО «Зоны» за истекший период текущего финансового года и ожидаемые итоги социально-экономического развития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 текущий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прогноз социально-экономического развития</w:t>
      </w:r>
      <w:r w:rsidRPr="00515857">
        <w:rPr>
          <w:rFonts w:ascii="Arial" w:hAnsi="Arial" w:cs="Arial"/>
          <w:kern w:val="2"/>
          <w:sz w:val="24"/>
          <w:szCs w:val="24"/>
        </w:rPr>
        <w:t xml:space="preserve"> 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прогноз основных характеристик (общий объем доходов местного бюджета, общий объем расходов местного бюджета, дефицита (профицита) местного бюджета) на очередной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пояснительная записка к проекту местного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6. методики (проекты методик) и расчеты распределения межбюджетных трансфертов;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8. оценка ожидаемого исполнения бюджета на текущий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9. реестры источников доходов местного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10. паспорта муниципальных программ (проекты изменений в указанные паспорта);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11. иные документы и материалы.</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4" w:name="Par379"/>
      <w:bookmarkEnd w:id="24"/>
      <w:r w:rsidRPr="00930AC6">
        <w:rPr>
          <w:rFonts w:ascii="Arial" w:hAnsi="Arial" w:cs="Arial"/>
          <w:b/>
          <w:sz w:val="24"/>
          <w:szCs w:val="24"/>
        </w:rPr>
        <w:t xml:space="preserve">Статья 25. Внесение проекта бюджета на рассмотрение Думы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Проект решения о бюджете вносится на рассмотрение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15 ноября текущего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Одновременно с проектом бюджета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 документы и материалы в соответствии со </w:t>
      </w:r>
      <w:hyperlink w:anchor="Par346" w:history="1">
        <w:r w:rsidRPr="00515857">
          <w:rPr>
            <w:rFonts w:ascii="Arial" w:hAnsi="Arial" w:cs="Arial"/>
            <w:color w:val="000000"/>
            <w:sz w:val="24"/>
            <w:szCs w:val="24"/>
          </w:rPr>
          <w:t>статьей 24</w:t>
        </w:r>
      </w:hyperlink>
      <w:r w:rsidRPr="00515857">
        <w:rPr>
          <w:rFonts w:ascii="Arial" w:hAnsi="Arial" w:cs="Arial"/>
          <w:sz w:val="24"/>
          <w:szCs w:val="24"/>
        </w:rPr>
        <w:t xml:space="preserve"> настоящего Положения.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Изменение параметров планового периода утверждаемого бюджета производится путем утверждения уточненных показателей бюджета.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5" w:name="Par390"/>
      <w:bookmarkEnd w:id="25"/>
      <w:r w:rsidRPr="00930AC6">
        <w:rPr>
          <w:rFonts w:ascii="Arial" w:hAnsi="Arial" w:cs="Arial"/>
          <w:b/>
          <w:sz w:val="24"/>
          <w:szCs w:val="24"/>
        </w:rPr>
        <w:t xml:space="preserve">Статья 26. Публичные слушания по проекту решения о бюджете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рассмотрения на заседании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проекта решения о бюджете проводятся публичные слушания по проекту решения о бюджете в порядке, установленном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26" w:name="Par394"/>
      <w:bookmarkEnd w:id="26"/>
      <w:r w:rsidRPr="00930AC6">
        <w:rPr>
          <w:rFonts w:ascii="Arial" w:hAnsi="Arial" w:cs="Arial"/>
          <w:b/>
          <w:sz w:val="24"/>
          <w:szCs w:val="24"/>
        </w:rPr>
        <w:t>Статья 27. Подготовка к рассмотрению проекта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проекта решения о бюджете осуществляется в соответствии с </w:t>
      </w:r>
      <w:hyperlink r:id="rId29"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397" w:history="1">
        <w:r w:rsidRPr="00515857">
          <w:rPr>
            <w:rFonts w:ascii="Arial" w:hAnsi="Arial" w:cs="Arial"/>
            <w:color w:val="000000"/>
            <w:sz w:val="24"/>
            <w:szCs w:val="24"/>
          </w:rPr>
          <w:t>частями 2</w:t>
        </w:r>
      </w:hyperlink>
      <w:r w:rsidRPr="00515857">
        <w:rPr>
          <w:rFonts w:ascii="Arial" w:hAnsi="Arial" w:cs="Arial"/>
          <w:color w:val="000000"/>
          <w:sz w:val="24"/>
          <w:szCs w:val="24"/>
        </w:rPr>
        <w:t xml:space="preserve"> - </w:t>
      </w:r>
      <w:hyperlink w:anchor="Par406" w:history="1">
        <w:r w:rsidRPr="00515857">
          <w:rPr>
            <w:rFonts w:ascii="Arial" w:hAnsi="Arial" w:cs="Arial"/>
            <w:color w:val="000000"/>
            <w:sz w:val="24"/>
            <w:szCs w:val="24"/>
          </w:rPr>
          <w:t>4</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27" w:name="Par397"/>
      <w:bookmarkEnd w:id="27"/>
      <w:r w:rsidRPr="00515857">
        <w:rPr>
          <w:rFonts w:ascii="Arial" w:hAnsi="Arial" w:cs="Arial"/>
          <w:sz w:val="24"/>
          <w:szCs w:val="24"/>
        </w:rPr>
        <w:t xml:space="preserve">2. Не позднее дня, следующего за днем внесения проекта решения о бюджете с необходимыми документами и материалами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Председатель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направляет их в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подготовки заключения по проекту решения о бюджете и предложений о принятии или отклонении представленного проекта решения.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28" w:name="Par402"/>
      <w:bookmarkEnd w:id="28"/>
      <w:r w:rsidRPr="00515857">
        <w:rPr>
          <w:rFonts w:ascii="Arial" w:hAnsi="Arial" w:cs="Arial"/>
          <w:sz w:val="24"/>
          <w:szCs w:val="24"/>
        </w:rPr>
        <w:t xml:space="preserve">Поправки субъектов права правотворческой инициативы, предусматривающие увеличение расходов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за счет увеличения размера </w:t>
      </w:r>
      <w:r w:rsidRPr="00515857">
        <w:rPr>
          <w:rFonts w:ascii="Arial" w:hAnsi="Arial" w:cs="Arial"/>
          <w:sz w:val="24"/>
          <w:szCs w:val="24"/>
        </w:rPr>
        <w:lastRenderedPageBreak/>
        <w:t>дефицита бюджета, не допускается.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29" w:name="Par404"/>
      <w:bookmarkEnd w:id="29"/>
      <w:r w:rsidRPr="00515857">
        <w:rPr>
          <w:rFonts w:ascii="Arial" w:hAnsi="Arial" w:cs="Arial"/>
          <w:sz w:val="24"/>
          <w:szCs w:val="24"/>
        </w:rPr>
        <w:t xml:space="preserve">Поправки, не соответствующие требованиям, предусмотренным </w:t>
      </w:r>
      <w:hyperlink w:anchor="Par402" w:history="1">
        <w:r w:rsidRPr="00515857">
          <w:rPr>
            <w:rFonts w:ascii="Arial" w:hAnsi="Arial" w:cs="Arial"/>
            <w:color w:val="000000"/>
            <w:sz w:val="24"/>
            <w:szCs w:val="24"/>
          </w:rPr>
          <w:t>абзацем вторым</w:t>
        </w:r>
      </w:hyperlink>
      <w:r w:rsidRPr="00515857">
        <w:rPr>
          <w:rFonts w:ascii="Arial" w:hAnsi="Arial" w:cs="Arial"/>
          <w:sz w:val="24"/>
          <w:szCs w:val="24"/>
        </w:rPr>
        <w:t xml:space="preserve"> настоящей части, не рассматриваются.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В течение 10 дней со дня получения проекта решения о бюджете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направляет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заключение по проекту решения о бюджете и предложения о принятии или отклонении представленного проекта решения.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0" w:name="Par406"/>
      <w:bookmarkEnd w:id="30"/>
      <w:r w:rsidRPr="00515857">
        <w:rPr>
          <w:rFonts w:ascii="Arial" w:hAnsi="Arial" w:cs="Arial"/>
          <w:sz w:val="24"/>
          <w:szCs w:val="24"/>
        </w:rPr>
        <w:t xml:space="preserve">4.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рассматривает представленное заключение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 проекту решения о бюджете и не позднее</w:t>
      </w:r>
      <w:r w:rsidR="00D83342">
        <w:rPr>
          <w:rFonts w:ascii="Arial" w:hAnsi="Arial" w:cs="Arial"/>
          <w:sz w:val="24"/>
          <w:szCs w:val="24"/>
        </w:rPr>
        <w:t>,</w:t>
      </w:r>
      <w:r w:rsidRPr="00515857">
        <w:rPr>
          <w:rFonts w:ascii="Arial" w:hAnsi="Arial" w:cs="Arial"/>
          <w:sz w:val="24"/>
          <w:szCs w:val="24"/>
        </w:rPr>
        <w:t xml:space="preserve"> чем за два дня до дня заседания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принимает решение по проекту решения о бюджете в соответствии с </w:t>
      </w:r>
      <w:hyperlink r:id="rId30"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1" w:name="Par408"/>
      <w:bookmarkEnd w:id="31"/>
      <w:r w:rsidRPr="00930AC6">
        <w:rPr>
          <w:rFonts w:ascii="Arial" w:hAnsi="Arial" w:cs="Arial"/>
          <w:b/>
          <w:sz w:val="24"/>
          <w:szCs w:val="24"/>
        </w:rPr>
        <w:t>Статья 28. Рассмотрение и утверждение проекта решения о бюджете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и утверждение проекта решения о бюджете осуществляется в соответствии с </w:t>
      </w:r>
      <w:hyperlink r:id="rId31"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411" w:history="1">
        <w:r w:rsidRPr="00515857">
          <w:rPr>
            <w:rFonts w:ascii="Arial" w:hAnsi="Arial" w:cs="Arial"/>
            <w:color w:val="000000"/>
            <w:sz w:val="24"/>
            <w:szCs w:val="24"/>
          </w:rPr>
          <w:t>частью второй</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2" w:name="Par411"/>
      <w:bookmarkEnd w:id="32"/>
      <w:r w:rsidRPr="00515857">
        <w:rPr>
          <w:rFonts w:ascii="Arial" w:hAnsi="Arial" w:cs="Arial"/>
          <w:sz w:val="24"/>
          <w:szCs w:val="24"/>
        </w:rPr>
        <w:t xml:space="preserve">2. При рассмотрении проекта решения о бюджете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Решение о бюджете вступает в силу с 1 января очередного финансового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В случае если решение о бюджете не вступило в силу с начала финансового года, временное управление бюджетом осуществляется в порядке, установленном Бюджетным </w:t>
      </w:r>
      <w:hyperlink r:id="rId32"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Решение о бюджете подлежит официальному опубликованию не позднее 10 дней после его подписания в установленном порядке.</w:t>
      </w:r>
      <w:bookmarkStart w:id="33" w:name="Par423"/>
      <w:bookmarkEnd w:id="33"/>
    </w:p>
    <w:p w:rsidR="003D74CC" w:rsidRPr="00930AC6" w:rsidRDefault="003D74CC" w:rsidP="00515857">
      <w:pPr>
        <w:widowControl w:val="0"/>
        <w:autoSpaceDE w:val="0"/>
        <w:autoSpaceDN w:val="0"/>
        <w:adjustRightInd w:val="0"/>
        <w:spacing w:line="240" w:lineRule="auto"/>
        <w:ind w:firstLine="709"/>
        <w:jc w:val="both"/>
        <w:rPr>
          <w:rFonts w:ascii="Arial" w:hAnsi="Arial" w:cs="Arial"/>
          <w:b/>
          <w:sz w:val="24"/>
          <w:szCs w:val="24"/>
        </w:rPr>
      </w:pPr>
      <w:r w:rsidRPr="00930AC6">
        <w:rPr>
          <w:rFonts w:ascii="Arial" w:hAnsi="Arial" w:cs="Arial"/>
          <w:b/>
          <w:sz w:val="24"/>
          <w:szCs w:val="24"/>
        </w:rPr>
        <w:t>Статья 29. Внесение изменений в решение о бюджете на текущий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Администрация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бюджетным законодательством Российской Федерации обеспечивает составление проектов решений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 внесении изменений в решение о бюджете на текущий финансовый год и плановый период (далее - проект решения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рассмотрения и утверждения.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Подготовка к рассмотрению проекта решения о внесении изменений в решение о бюджете на текущий финансовый год и плановый период, рассмотрение и утверждение проекта решения о внесении изменений в решение о бюджете на текущий финансовый год и плановый период осуществляются в соответствии с </w:t>
      </w:r>
      <w:hyperlink r:id="rId33"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430" w:history="1">
        <w:r w:rsidRPr="00515857">
          <w:rPr>
            <w:rFonts w:ascii="Arial" w:hAnsi="Arial" w:cs="Arial"/>
            <w:color w:val="000000"/>
            <w:sz w:val="24"/>
            <w:szCs w:val="24"/>
          </w:rPr>
          <w:t>частями 3</w:t>
        </w:r>
      </w:hyperlink>
      <w:r w:rsidRPr="00515857">
        <w:rPr>
          <w:rFonts w:ascii="Arial" w:hAnsi="Arial" w:cs="Arial"/>
          <w:color w:val="000000"/>
          <w:sz w:val="24"/>
          <w:szCs w:val="24"/>
        </w:rPr>
        <w:t xml:space="preserve"> - </w:t>
      </w:r>
      <w:hyperlink w:anchor="Par436" w:history="1">
        <w:r w:rsidRPr="00515857">
          <w:rPr>
            <w:rFonts w:ascii="Arial" w:hAnsi="Arial" w:cs="Arial"/>
            <w:color w:val="000000"/>
            <w:sz w:val="24"/>
            <w:szCs w:val="24"/>
          </w:rPr>
          <w:t>5</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34" w:name="Par430"/>
      <w:bookmarkStart w:id="35" w:name="Par436"/>
      <w:bookmarkEnd w:id="34"/>
      <w:bookmarkEnd w:id="35"/>
      <w:r w:rsidRPr="00515857">
        <w:rPr>
          <w:rFonts w:ascii="Arial" w:hAnsi="Arial" w:cs="Arial"/>
          <w:sz w:val="24"/>
          <w:szCs w:val="24"/>
        </w:rPr>
        <w:t xml:space="preserve">3. При рассмотрении проекта решения о внесении изменений в решение о бюджете на текущий финансовый год и плановый период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 xml:space="preserve">1)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представления проекта решения о внесении изменений в решение о бюджете на текущий финансовый год и плановый период;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36" w:name="Par444"/>
      <w:bookmarkEnd w:id="36"/>
      <w:r w:rsidRPr="00930AC6">
        <w:rPr>
          <w:rFonts w:ascii="Arial" w:hAnsi="Arial" w:cs="Arial"/>
          <w:b/>
          <w:sz w:val="24"/>
          <w:szCs w:val="24"/>
        </w:rPr>
        <w:t>Раздел IV. ИСПОЛНЕНИЕ БЮДЖЕТА</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7" w:name="Par446"/>
      <w:bookmarkEnd w:id="37"/>
      <w:r w:rsidRPr="00930AC6">
        <w:rPr>
          <w:rFonts w:ascii="Arial" w:hAnsi="Arial" w:cs="Arial"/>
          <w:b/>
          <w:sz w:val="24"/>
          <w:szCs w:val="24"/>
        </w:rPr>
        <w:t>Статья 30. Организация исполнения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Исполнение бюджета обеспечивается администрацией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Организация исполнения бюджета возлагается на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Исполнение бюджета организуется на основе сводной бюджетной росписи и кассового плана.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Бюджет исполняется на основе единства кассы и подведомственности расходов.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Казначейское о</w:t>
      </w:r>
      <w:r w:rsidR="00D83342">
        <w:rPr>
          <w:rFonts w:ascii="Arial" w:hAnsi="Arial" w:cs="Arial"/>
          <w:sz w:val="24"/>
          <w:szCs w:val="24"/>
        </w:rPr>
        <w:t>бслуживание исполнения местного</w:t>
      </w:r>
      <w:r w:rsidRPr="00515857">
        <w:rPr>
          <w:rFonts w:ascii="Arial" w:hAnsi="Arial" w:cs="Arial"/>
          <w:sz w:val="24"/>
          <w:szCs w:val="24"/>
        </w:rPr>
        <w:t xml:space="preserve"> бюджета осуществляется Федеральным казначейством.</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8" w:name="Par454"/>
      <w:bookmarkEnd w:id="38"/>
      <w:r w:rsidRPr="00930AC6">
        <w:rPr>
          <w:rFonts w:ascii="Arial" w:hAnsi="Arial" w:cs="Arial"/>
          <w:b/>
          <w:sz w:val="24"/>
          <w:szCs w:val="24"/>
        </w:rPr>
        <w:t>Статья 31. Сводная бюджетная роспись</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1. Порядок составления и ведения сводной бюджетной росписи устанавливается финансовым отделом муниципального образования.</w:t>
      </w:r>
    </w:p>
    <w:p w:rsidR="003D74CC" w:rsidRPr="00515857" w:rsidRDefault="003D74CC" w:rsidP="00515857">
      <w:pPr>
        <w:pStyle w:val="ConsPlusNormal"/>
        <w:widowControl/>
        <w:suppressAutoHyphens/>
        <w:ind w:firstLine="709"/>
        <w:contextualSpacing/>
        <w:jc w:val="both"/>
        <w:rPr>
          <w:rFonts w:ascii="Arial" w:hAnsi="Arial" w:cs="Arial"/>
          <w:kern w:val="2"/>
          <w:sz w:val="24"/>
          <w:szCs w:val="24"/>
        </w:rPr>
      </w:pPr>
      <w:r w:rsidRPr="00515857">
        <w:rPr>
          <w:rFonts w:ascii="Arial" w:hAnsi="Arial" w:cs="Arial"/>
          <w:kern w:val="2"/>
          <w:sz w:val="24"/>
          <w:szCs w:val="24"/>
        </w:rPr>
        <w:t>2. Утверждение сводной бюджетной росписи и внесение изменений в нее осуществляется руководителем финансового отдела муниципального образования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Утвержденные показатели сводной бюджетной росписи должны соответствовать решению о местном бюджете.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В сводную бюджетную роспись могут быть внесены изменения в соответствии с решениями руководителя финансового отдела муниципального образования, без внесения изменений в решение о местном бюджете в случаях, предусмотренных пунктом 3 статьи 217 Бюджетного кодекса Российской Федерации</w:t>
      </w:r>
      <w:r w:rsidRPr="00515857">
        <w:rPr>
          <w:rStyle w:val="a7"/>
          <w:rFonts w:ascii="Arial" w:hAnsi="Arial" w:cs="Arial"/>
          <w:kern w:val="2"/>
          <w:sz w:val="24"/>
          <w:szCs w:val="24"/>
        </w:rPr>
        <w:footnoteReference w:id="2"/>
      </w:r>
      <w:r w:rsidRPr="00515857">
        <w:rPr>
          <w:rFonts w:ascii="Arial" w:hAnsi="Arial" w:cs="Arial"/>
          <w:kern w:val="2"/>
          <w:sz w:val="24"/>
          <w:szCs w:val="24"/>
        </w:rPr>
        <w:t>.</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39" w:name="Par459"/>
      <w:bookmarkEnd w:id="39"/>
      <w:r w:rsidRPr="00930AC6">
        <w:rPr>
          <w:rFonts w:ascii="Arial" w:hAnsi="Arial" w:cs="Arial"/>
          <w:b/>
          <w:sz w:val="24"/>
          <w:szCs w:val="24"/>
        </w:rPr>
        <w:t>Статья 32. Кассовый план</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устанавливаются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Составление и ведение кассового плана осуществляется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0" w:name="Par466"/>
      <w:bookmarkEnd w:id="40"/>
      <w:r w:rsidRPr="00930AC6">
        <w:rPr>
          <w:rFonts w:ascii="Arial" w:hAnsi="Arial" w:cs="Arial"/>
          <w:b/>
          <w:sz w:val="24"/>
          <w:szCs w:val="24"/>
        </w:rPr>
        <w:t>Статья 33. Исполнение бюджета по доходам и расходам</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1. Исполнение бюджета по доходам осуществляется в соответствии с бюджетным законодательством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Исполнение бюджета по расходам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1" w:name="Par472"/>
      <w:bookmarkEnd w:id="41"/>
      <w:r w:rsidRPr="00930AC6">
        <w:rPr>
          <w:rFonts w:ascii="Arial" w:hAnsi="Arial" w:cs="Arial"/>
          <w:b/>
          <w:sz w:val="24"/>
          <w:szCs w:val="24"/>
        </w:rPr>
        <w:t>Статья 34. Бюджетные росписи главных распорядителей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2" w:name="Par477"/>
      <w:bookmarkEnd w:id="42"/>
      <w:r w:rsidRPr="00930AC6">
        <w:rPr>
          <w:rFonts w:ascii="Arial" w:hAnsi="Arial" w:cs="Arial"/>
          <w:b/>
          <w:sz w:val="24"/>
          <w:szCs w:val="24"/>
        </w:rPr>
        <w:t xml:space="preserve">Статья 35. Исполнение бюджета по источникам финансирования дефицита бюджета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положениями Бюджетного </w:t>
      </w:r>
      <w:hyperlink r:id="rId34"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3" w:name="Par484"/>
      <w:bookmarkEnd w:id="43"/>
      <w:r w:rsidRPr="00930AC6">
        <w:rPr>
          <w:rFonts w:ascii="Arial" w:hAnsi="Arial" w:cs="Arial"/>
          <w:b/>
          <w:sz w:val="24"/>
          <w:szCs w:val="24"/>
        </w:rPr>
        <w:t>Статья 36. Лицевые счета для учета операций по исполнению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35"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 в Федеральном казначействе.</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4" w:name="Par491"/>
      <w:bookmarkEnd w:id="44"/>
      <w:r w:rsidRPr="00930AC6">
        <w:rPr>
          <w:rFonts w:ascii="Arial" w:hAnsi="Arial" w:cs="Arial"/>
          <w:b/>
          <w:sz w:val="24"/>
          <w:szCs w:val="24"/>
        </w:rPr>
        <w:t>Статья 37. Бюджетная смета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w:t>
      </w:r>
      <w:r w:rsidRPr="00515857">
        <w:rPr>
          <w:rFonts w:ascii="Arial" w:hAnsi="Arial" w:cs="Arial"/>
          <w:sz w:val="24"/>
          <w:szCs w:val="24"/>
        </w:rPr>
        <w:lastRenderedPageBreak/>
        <w:t>казенного учреждения.</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5" w:name="Par502"/>
      <w:bookmarkStart w:id="46" w:name="Par504"/>
      <w:bookmarkEnd w:id="45"/>
      <w:bookmarkEnd w:id="46"/>
      <w:r w:rsidRPr="00930AC6">
        <w:rPr>
          <w:rFonts w:ascii="Arial" w:hAnsi="Arial" w:cs="Arial"/>
          <w:b/>
          <w:sz w:val="24"/>
          <w:szCs w:val="24"/>
        </w:rPr>
        <w:t>Статья 38. Завершение текущего финансового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Операции по исполнению бюджета завершаются 31 декабря, за исключением операций, указанных в </w:t>
      </w:r>
      <w:hyperlink r:id="rId36" w:history="1">
        <w:r w:rsidRPr="00515857">
          <w:rPr>
            <w:rFonts w:ascii="Arial" w:hAnsi="Arial" w:cs="Arial"/>
            <w:color w:val="000000"/>
            <w:sz w:val="24"/>
            <w:szCs w:val="24"/>
          </w:rPr>
          <w:t>пункте 2 статьи 242</w:t>
        </w:r>
      </w:hyperlink>
      <w:r w:rsidRPr="00515857">
        <w:rPr>
          <w:rFonts w:ascii="Arial" w:hAnsi="Arial" w:cs="Arial"/>
          <w:sz w:val="24"/>
          <w:szCs w:val="24"/>
        </w:rPr>
        <w:t xml:space="preserve"> Бюджетного кодекса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Завершение операций по исполнению бюджета в текущем финансовом году осуществляется в порядке, установленном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соответствии с требованиями Бюджетного </w:t>
      </w:r>
      <w:hyperlink r:id="rId37" w:history="1">
        <w:r w:rsidRPr="00515857">
          <w:rPr>
            <w:rFonts w:ascii="Arial" w:hAnsi="Arial" w:cs="Arial"/>
            <w:color w:val="000000"/>
            <w:sz w:val="24"/>
            <w:szCs w:val="24"/>
          </w:rPr>
          <w:t>кодекса</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Бюджетные ассигнования и лимиты бюджетных обязательств текущего финансового года прекращают свое действие 31 декабря.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последнего рабочего дня текущего финансового года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keepNext/>
        <w:suppressAutoHyphens/>
        <w:autoSpaceDE w:val="0"/>
        <w:autoSpaceDN w:val="0"/>
        <w:spacing w:line="240" w:lineRule="auto"/>
        <w:ind w:firstLine="709"/>
        <w:contextualSpacing/>
        <w:jc w:val="both"/>
        <w:rPr>
          <w:rFonts w:ascii="Arial" w:hAnsi="Arial" w:cs="Arial"/>
          <w:b/>
          <w:bCs/>
          <w:kern w:val="2"/>
          <w:sz w:val="24"/>
          <w:szCs w:val="24"/>
        </w:rPr>
      </w:pPr>
      <w:r w:rsidRPr="00930AC6">
        <w:rPr>
          <w:rFonts w:ascii="Arial" w:hAnsi="Arial" w:cs="Arial"/>
          <w:b/>
          <w:sz w:val="24"/>
          <w:szCs w:val="24"/>
        </w:rPr>
        <w:t xml:space="preserve">Статья 39. </w:t>
      </w:r>
      <w:r w:rsidRPr="00930AC6">
        <w:rPr>
          <w:rFonts w:ascii="Arial" w:hAnsi="Arial" w:cs="Arial"/>
          <w:b/>
          <w:bCs/>
          <w:kern w:val="2"/>
          <w:sz w:val="24"/>
          <w:szCs w:val="24"/>
        </w:rPr>
        <w:t>Использование доходов, фактически полученных при исполнении местного бюджета сверх утвержденных решением о местном бюджете</w:t>
      </w:r>
    </w:p>
    <w:p w:rsidR="00515857" w:rsidRPr="00515857" w:rsidRDefault="00515857" w:rsidP="00515857">
      <w:pPr>
        <w:keepNext/>
        <w:suppressAutoHyphens/>
        <w:autoSpaceDE w:val="0"/>
        <w:autoSpaceDN w:val="0"/>
        <w:spacing w:line="240" w:lineRule="auto"/>
        <w:ind w:firstLine="709"/>
        <w:contextualSpacing/>
        <w:jc w:val="both"/>
        <w:rPr>
          <w:rFonts w:ascii="Arial" w:hAnsi="Arial" w:cs="Arial"/>
          <w:kern w:val="2"/>
          <w:sz w:val="24"/>
          <w:szCs w:val="24"/>
        </w:rPr>
      </w:pP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отделом муниципального образования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w:t>
      </w:r>
      <w:r w:rsidR="00D83342">
        <w:rPr>
          <w:rFonts w:ascii="Arial" w:hAnsi="Arial" w:cs="Arial"/>
          <w:kern w:val="2"/>
          <w:sz w:val="24"/>
          <w:szCs w:val="24"/>
        </w:rPr>
        <w:t>,</w:t>
      </w:r>
      <w:r w:rsidRPr="00515857">
        <w:rPr>
          <w:rFonts w:ascii="Arial" w:hAnsi="Arial" w:cs="Arial"/>
          <w:kern w:val="2"/>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соответствующих целям предоставления указанных средств, с внесением изменений в сводную бюджетную роспись без внесения изменений в решение о местном бюджете.</w:t>
      </w:r>
    </w:p>
    <w:p w:rsidR="003D74CC" w:rsidRPr="00930AC6" w:rsidRDefault="003D74CC"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47" w:name="Par516"/>
      <w:bookmarkEnd w:id="47"/>
      <w:r w:rsidRPr="00930AC6">
        <w:rPr>
          <w:rFonts w:ascii="Arial" w:hAnsi="Arial" w:cs="Arial"/>
          <w:b/>
          <w:sz w:val="24"/>
          <w:szCs w:val="24"/>
        </w:rPr>
        <w:t>Раздел V. СОСТАВЛЕНИЕ, ВНЕШНЯЯ ПРОВЕРКА, РАССМОТРЕНИЕ И УТВЕРЖДЕНИЕ БЮДЖЕТНОЙ ОТЧЕТНОСТИ</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8" w:name="Par519"/>
      <w:bookmarkEnd w:id="48"/>
      <w:r w:rsidRPr="00930AC6">
        <w:rPr>
          <w:rFonts w:ascii="Arial" w:hAnsi="Arial" w:cs="Arial"/>
          <w:b/>
          <w:sz w:val="24"/>
          <w:szCs w:val="24"/>
        </w:rPr>
        <w:t>Статья 40. Составление и представление бюджетной отчетности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w:t>
      </w:r>
      <w:r w:rsidRPr="00515857">
        <w:rPr>
          <w:rFonts w:ascii="Arial" w:hAnsi="Arial" w:cs="Arial"/>
          <w:sz w:val="24"/>
          <w:szCs w:val="24"/>
        </w:rPr>
        <w:lastRenderedPageBreak/>
        <w:t>администраторами источников финансирования дефицита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Главные администраторы средств бюджета представляют сводную бюджетную отчетность в финансовый отдел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установленные им сроки.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Бюджетная отчетность составляется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основании сводной бюджетной отчетности соответствующих главных администраторов средств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Бюджетная отчетность представляется финансовым отделом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в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Отчет об исполнении бюджета за первый квартал, полугодие и девять месяцев текущего финансового года утверждается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направляется в Думу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Годовой отчет об исполнении бюджета утверждается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Порядок представления, рассмотрения и утверждения годового отчета об исполнении местного бюджета устанавливается Думой муниципального образования</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49" w:name="Par531"/>
      <w:bookmarkEnd w:id="49"/>
      <w:r w:rsidRPr="00930AC6">
        <w:rPr>
          <w:rFonts w:ascii="Arial" w:hAnsi="Arial" w:cs="Arial"/>
          <w:b/>
          <w:sz w:val="24"/>
          <w:szCs w:val="24"/>
        </w:rPr>
        <w:t xml:space="preserve">Статья 41. Решение Думы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 исполнении бюджета (далее - решение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доходов бюджета по кодам классификации доходов бюджетов;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расходов бюджета по ведомственной структуре расходов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расходов бюджета по разделам и подразделам классификации расходов бюджетов;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источников финансирования дефицита бюджета по кодам классификации источников финансирования дефицитов бюджетов;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иные показатели, установленные Бюджетным </w:t>
      </w:r>
      <w:hyperlink r:id="rId38"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в соответствии с ним решениями Думы МО «Зоны».</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0" w:name="Par548"/>
      <w:bookmarkEnd w:id="50"/>
      <w:r w:rsidRPr="00930AC6">
        <w:rPr>
          <w:rFonts w:ascii="Arial" w:hAnsi="Arial" w:cs="Arial"/>
          <w:b/>
          <w:sz w:val="24"/>
          <w:szCs w:val="24"/>
        </w:rPr>
        <w:t>Статья 42. Порядок осуществления внешней проверки годового отчета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Годовой отчет об исполнении бюджета до его рассмотрения и утверждения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Внешняя проверка годового отчета об исполнении бюджета осуществляется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Годовая бюджетная отчетность главных администраторов средств бюджета включает:</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1) отчет об исполнении бюджета главного администратора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баланс главного администратора бюджетных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отчет о финансовых результатах деятельности;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отчет о движении денежных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5) пояснительную записку.</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Результаты внешней проверки годовой бюджетной отчетности главных администраторов средств бюджета оформляются заключениями по каждому главному администратору средств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При проведении внешней проверки годового отчета об исполнении бюджета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руководствуется </w:t>
      </w:r>
      <w:hyperlink r:id="rId39" w:history="1">
        <w:r w:rsidRPr="00515857">
          <w:rPr>
            <w:rFonts w:ascii="Arial" w:hAnsi="Arial" w:cs="Arial"/>
            <w:color w:val="000000"/>
            <w:sz w:val="24"/>
            <w:szCs w:val="24"/>
          </w:rPr>
          <w:t>Конституцией</w:t>
        </w:r>
      </w:hyperlink>
      <w:r w:rsidRPr="00515857">
        <w:rPr>
          <w:rFonts w:ascii="Arial" w:hAnsi="Arial" w:cs="Arial"/>
          <w:sz w:val="24"/>
          <w:szCs w:val="24"/>
        </w:rP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w:t>
      </w:r>
      <w:r w:rsidRPr="00515857">
        <w:rPr>
          <w:rFonts w:ascii="Arial" w:hAnsi="Arial" w:cs="Arial"/>
          <w:kern w:val="2"/>
          <w:sz w:val="24"/>
          <w:szCs w:val="24"/>
        </w:rPr>
        <w:t>муниципального образования</w:t>
      </w:r>
      <w:r w:rsidRPr="00515857">
        <w:rPr>
          <w:rFonts w:ascii="Arial" w:hAnsi="Arial" w:cs="Arial"/>
          <w:sz w:val="24"/>
          <w:szCs w:val="24"/>
        </w:rPr>
        <w:t>, а также стандартами внешнего муниципального финансового контроля.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Стандарты внешнего муниципального финансового контроля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утверждаются правовыми актами Председателя ревизионной комиссии </w:t>
      </w:r>
      <w:r w:rsidRPr="00515857">
        <w:rPr>
          <w:rFonts w:ascii="Arial" w:hAnsi="Arial" w:cs="Arial"/>
          <w:kern w:val="2"/>
          <w:sz w:val="24"/>
          <w:szCs w:val="24"/>
        </w:rPr>
        <w:t>муниципального образования</w:t>
      </w:r>
      <w:r w:rsidR="00D83342">
        <w:rPr>
          <w:rFonts w:ascii="Arial" w:hAnsi="Arial" w:cs="Arial"/>
          <w:sz w:val="24"/>
          <w:szCs w:val="24"/>
        </w:rPr>
        <w:t xml:space="preserve"> </w:t>
      </w:r>
      <w:r w:rsidRPr="00515857">
        <w:rPr>
          <w:rFonts w:ascii="Arial" w:hAnsi="Arial" w:cs="Arial"/>
          <w:sz w:val="24"/>
          <w:szCs w:val="24"/>
        </w:rPr>
        <w:t>и определяют, в том числе, обязательные принципы, характеристики, правила осуществления внешней проверки годового отчета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Администрация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 апреля текущего года представляет в ревизионную комиссию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годовой отчет об исполнении бюджета и документы, установленные </w:t>
      </w:r>
      <w:hyperlink w:anchor="Par572" w:history="1">
        <w:r w:rsidRPr="00515857">
          <w:rPr>
            <w:rFonts w:ascii="Arial" w:hAnsi="Arial" w:cs="Arial"/>
            <w:color w:val="000000"/>
            <w:sz w:val="24"/>
            <w:szCs w:val="24"/>
          </w:rPr>
          <w:t>частью второй статьи 40</w:t>
        </w:r>
      </w:hyperlink>
      <w:r w:rsidRPr="00515857">
        <w:rPr>
          <w:rFonts w:ascii="Arial" w:hAnsi="Arial" w:cs="Arial"/>
          <w:sz w:val="24"/>
          <w:szCs w:val="24"/>
        </w:rPr>
        <w:t xml:space="preserve"> настоящего Положения.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С учетом данных внешней проверки годовой бюджетной отчетности главных администраторов средств бюджета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готовит заключение на годовой отчет об исполнении бюджета в срок, не превышающий один месяц.</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5. Заключение на годовой отчет об исполнении бюджета представляется ревизионная комиссия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рассмотрение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одновременным направлением в администрацию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1" w:name="Par569"/>
      <w:bookmarkEnd w:id="51"/>
      <w:r w:rsidRPr="00930AC6">
        <w:rPr>
          <w:rFonts w:ascii="Arial" w:hAnsi="Arial" w:cs="Arial"/>
          <w:b/>
          <w:sz w:val="24"/>
          <w:szCs w:val="24"/>
        </w:rPr>
        <w:t xml:space="preserve">Статья 43. Представление годового отчета об исполнении бюджета в Думу </w:t>
      </w:r>
      <w:r w:rsidRPr="00930AC6">
        <w:rPr>
          <w:rFonts w:ascii="Arial" w:hAnsi="Arial" w:cs="Arial"/>
          <w:b/>
          <w:kern w:val="2"/>
          <w:sz w:val="24"/>
          <w:szCs w:val="24"/>
        </w:rPr>
        <w:t>муниципального образования</w:t>
      </w:r>
      <w:r w:rsidRPr="00930AC6">
        <w:rPr>
          <w:rFonts w:ascii="Arial" w:hAnsi="Arial" w:cs="Arial"/>
          <w:b/>
          <w:sz w:val="24"/>
          <w:szCs w:val="24"/>
        </w:rPr>
        <w:t xml:space="preserve">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Годовой отчет об исполнении бюджета вносится постановлением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на рассмотрение и утверждение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не позднее 1 мая текущего финансового года.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52" w:name="Par572"/>
      <w:bookmarkEnd w:id="52"/>
      <w:r w:rsidRPr="00515857">
        <w:rPr>
          <w:rFonts w:ascii="Arial" w:hAnsi="Arial" w:cs="Arial"/>
          <w:sz w:val="24"/>
          <w:szCs w:val="24"/>
        </w:rPr>
        <w:t xml:space="preserve">2. Одновременно с годовым отчетом об исполнении бюджета администрацией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представляются: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проект решения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об исполнении бюджета за отчетный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баланс исполнения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3) отчет о финансовых результатах деятельности;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4) отчет о движении денежных средств;</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lastRenderedPageBreak/>
        <w:t>5) пояснительная записка к годовому отчету об исполнении местного бюджета, содержащая анализ исполнения местного бюджета и бюджетной отчетности, и сведения о выполнении муниципального задания и (или) иных результатов использования бюджетных ассигнований;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6) отчет об использовании ассигнований резервного фонда администрации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7) иная отчетность, предусмотренная Бюджетным </w:t>
      </w:r>
      <w:hyperlink r:id="rId40"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 и принимаемыми в соответствии с ним решениями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3" w:name="Par581"/>
      <w:bookmarkEnd w:id="53"/>
      <w:r w:rsidRPr="00930AC6">
        <w:rPr>
          <w:rFonts w:ascii="Arial" w:hAnsi="Arial" w:cs="Arial"/>
          <w:b/>
          <w:sz w:val="24"/>
          <w:szCs w:val="24"/>
        </w:rPr>
        <w:t>Статья 44. Публичные слушания по проекту решения об исполнении бюджета за отчетный финансовый год</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До рассмотрения на заседании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проекта решения об исполнении бюджета за отчетный финансовый год проводятся публичные слушания по проекту решения об исполнении бюджета за отчетный финансовый год в порядке, установленном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930AC6"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54" w:name="Par585"/>
      <w:bookmarkEnd w:id="54"/>
      <w:r w:rsidRPr="00930AC6">
        <w:rPr>
          <w:rFonts w:ascii="Arial" w:hAnsi="Arial" w:cs="Arial"/>
          <w:b/>
          <w:sz w:val="24"/>
          <w:szCs w:val="24"/>
        </w:rPr>
        <w:t xml:space="preserve">Статья 45. Рассмотрение и утверждение годового отчета об исполнении бюджета </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Рассмотрение и утверждение годового отчета об исполнении бюджета осуществляются в соответствии с </w:t>
      </w:r>
      <w:hyperlink r:id="rId41" w:history="1">
        <w:r w:rsidRPr="00515857">
          <w:rPr>
            <w:rFonts w:ascii="Arial" w:hAnsi="Arial" w:cs="Arial"/>
            <w:color w:val="000000"/>
            <w:sz w:val="24"/>
            <w:szCs w:val="24"/>
          </w:rPr>
          <w:t>регламентом</w:t>
        </w:r>
      </w:hyperlink>
      <w:r w:rsidRPr="00515857">
        <w:rPr>
          <w:rFonts w:ascii="Arial" w:hAnsi="Arial" w:cs="Arial"/>
          <w:sz w:val="24"/>
          <w:szCs w:val="24"/>
        </w:rPr>
        <w:t xml:space="preserve"> Думы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с учетом особенностей, предусмотренных </w:t>
      </w:r>
      <w:hyperlink w:anchor="Par588" w:history="1">
        <w:r w:rsidRPr="00515857">
          <w:rPr>
            <w:rFonts w:ascii="Arial" w:hAnsi="Arial" w:cs="Arial"/>
            <w:color w:val="000000"/>
            <w:sz w:val="24"/>
            <w:szCs w:val="24"/>
          </w:rPr>
          <w:t>частями 2</w:t>
        </w:r>
      </w:hyperlink>
      <w:r w:rsidRPr="00515857">
        <w:rPr>
          <w:rFonts w:ascii="Arial" w:hAnsi="Arial" w:cs="Arial"/>
          <w:color w:val="000000"/>
          <w:sz w:val="24"/>
          <w:szCs w:val="24"/>
        </w:rPr>
        <w:t xml:space="preserve"> - </w:t>
      </w:r>
      <w:hyperlink w:anchor="Par594" w:history="1">
        <w:r w:rsidRPr="00515857">
          <w:rPr>
            <w:rFonts w:ascii="Arial" w:hAnsi="Arial" w:cs="Arial"/>
            <w:color w:val="000000"/>
            <w:sz w:val="24"/>
            <w:szCs w:val="24"/>
          </w:rPr>
          <w:t>3</w:t>
        </w:r>
      </w:hyperlink>
      <w:r w:rsidRPr="00515857">
        <w:rPr>
          <w:rFonts w:ascii="Arial" w:hAnsi="Arial" w:cs="Arial"/>
          <w:sz w:val="24"/>
          <w:szCs w:val="24"/>
        </w:rPr>
        <w:t xml:space="preserve"> настоящей статьи.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55" w:name="Par588"/>
      <w:bookmarkEnd w:id="55"/>
      <w:r w:rsidRPr="00515857">
        <w:rPr>
          <w:rFonts w:ascii="Arial" w:hAnsi="Arial" w:cs="Arial"/>
          <w:sz w:val="24"/>
          <w:szCs w:val="24"/>
        </w:rPr>
        <w:t xml:space="preserve">2. При рассмотрении годового отчета об исполнении бюджета Дума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заслушивает доклады:</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главы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или начальника финансового отдела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для представления годового отчета об исполнении бюджета, в случае если последнему в установленном порядке делегировано данное полномочие;</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Председателя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bookmarkStart w:id="56" w:name="Par594"/>
      <w:bookmarkEnd w:id="56"/>
      <w:r w:rsidRPr="00515857">
        <w:rPr>
          <w:rFonts w:ascii="Arial" w:hAnsi="Arial" w:cs="Arial"/>
          <w:sz w:val="24"/>
          <w:szCs w:val="24"/>
        </w:rPr>
        <w:t xml:space="preserve">3. В случае отклонения Думой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D74CC" w:rsidRPr="00930AC6" w:rsidRDefault="003D74CC" w:rsidP="00515857">
      <w:pPr>
        <w:widowControl w:val="0"/>
        <w:autoSpaceDE w:val="0"/>
        <w:autoSpaceDN w:val="0"/>
        <w:adjustRightInd w:val="0"/>
        <w:spacing w:line="240" w:lineRule="auto"/>
        <w:ind w:firstLine="709"/>
        <w:jc w:val="both"/>
        <w:outlineLvl w:val="1"/>
        <w:rPr>
          <w:rFonts w:ascii="Arial" w:hAnsi="Arial" w:cs="Arial"/>
          <w:b/>
          <w:sz w:val="24"/>
          <w:szCs w:val="24"/>
        </w:rPr>
      </w:pPr>
      <w:bookmarkStart w:id="57" w:name="Par596"/>
      <w:bookmarkEnd w:id="57"/>
      <w:r w:rsidRPr="00930AC6">
        <w:rPr>
          <w:rFonts w:ascii="Arial" w:hAnsi="Arial" w:cs="Arial"/>
          <w:b/>
          <w:sz w:val="24"/>
          <w:szCs w:val="24"/>
        </w:rPr>
        <w:t>Раздел VI. МУНИЦИПАЛЬНЫЙ ФИНАНСОВЫЙ КОНТРОЛЬ</w:t>
      </w:r>
    </w:p>
    <w:p w:rsidR="003D74CC" w:rsidRPr="00930AC6" w:rsidRDefault="003D74CC" w:rsidP="00515857">
      <w:pPr>
        <w:suppressAutoHyphens/>
        <w:spacing w:line="240" w:lineRule="auto"/>
        <w:ind w:firstLine="709"/>
        <w:jc w:val="both"/>
        <w:rPr>
          <w:rFonts w:ascii="Arial" w:hAnsi="Arial" w:cs="Arial"/>
          <w:b/>
          <w:kern w:val="2"/>
          <w:sz w:val="24"/>
          <w:szCs w:val="24"/>
        </w:rPr>
      </w:pPr>
      <w:bookmarkStart w:id="58" w:name="Par600"/>
      <w:bookmarkStart w:id="59" w:name="Par614"/>
      <w:bookmarkEnd w:id="58"/>
      <w:bookmarkEnd w:id="59"/>
      <w:r w:rsidRPr="00930AC6">
        <w:rPr>
          <w:rFonts w:ascii="Arial" w:hAnsi="Arial" w:cs="Arial"/>
          <w:b/>
          <w:sz w:val="24"/>
          <w:szCs w:val="24"/>
        </w:rPr>
        <w:t xml:space="preserve">Статья 46. </w:t>
      </w:r>
      <w:r w:rsidRPr="00930AC6">
        <w:rPr>
          <w:rFonts w:ascii="Arial" w:hAnsi="Arial" w:cs="Arial"/>
          <w:b/>
          <w:bCs/>
          <w:kern w:val="2"/>
          <w:sz w:val="24"/>
          <w:szCs w:val="24"/>
        </w:rPr>
        <w:t>Полномочия финансового органа по осуществлению внутреннего муниципального финансового контроля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Полномочиями финансового органа по осуществлению внутреннего муниципального финансового контроля являются: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 xml:space="preserve">3) 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w:t>
      </w:r>
      <w:r w:rsidRPr="00515857">
        <w:rPr>
          <w:rFonts w:ascii="Arial" w:hAnsi="Arial" w:cs="Arial"/>
          <w:kern w:val="2"/>
          <w:sz w:val="24"/>
          <w:szCs w:val="24"/>
        </w:rPr>
        <w:lastRenderedPageBreak/>
        <w:t>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При осуществлении полномочий по внутреннему муниципальному финансовому контролю финансовым органом:</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1) проводятся проверки, ревизии и обследования;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2) направляются объектам контроля акты, заключения, представления и (или) предписания;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направляются уведомления о применении бюджетных мер принуждения;</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5) назначается (организуется) проведение экспертиз, необходимых для проведения проверок, ревизий и обследований;</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7) направляются в суд иски о признании осуществленных закупок товаров, работ, услуг для обеспечения муниципальных нужд недействительными</w:t>
      </w:r>
      <w:r w:rsidR="00D83342">
        <w:rPr>
          <w:rFonts w:ascii="Arial" w:hAnsi="Arial" w:cs="Arial"/>
          <w:kern w:val="2"/>
          <w:sz w:val="24"/>
          <w:szCs w:val="24"/>
        </w:rPr>
        <w:t>,</w:t>
      </w:r>
      <w:r w:rsidRPr="00515857">
        <w:rPr>
          <w:rFonts w:ascii="Arial" w:hAnsi="Arial" w:cs="Arial"/>
          <w:kern w:val="2"/>
          <w:sz w:val="24"/>
          <w:szCs w:val="24"/>
        </w:rPr>
        <w:t xml:space="preserve"> в соответствии с Гражданским кодексом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D74CC" w:rsidRPr="00515857" w:rsidRDefault="003D74CC" w:rsidP="00515857">
      <w:pPr>
        <w:suppressAutoHyphens/>
        <w:spacing w:line="240" w:lineRule="auto"/>
        <w:ind w:firstLine="709"/>
        <w:jc w:val="both"/>
        <w:rPr>
          <w:rFonts w:ascii="Arial" w:hAnsi="Arial" w:cs="Arial"/>
          <w:kern w:val="2"/>
          <w:sz w:val="24"/>
          <w:szCs w:val="24"/>
        </w:rPr>
      </w:pPr>
      <w:r w:rsidRPr="00515857">
        <w:rPr>
          <w:rFonts w:ascii="Arial" w:hAnsi="Arial" w:cs="Arial"/>
          <w:kern w:val="2"/>
          <w:sz w:val="24"/>
          <w:szCs w:val="24"/>
        </w:rPr>
        <w:t>Финансовый орган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3D74CC" w:rsidRPr="00515857" w:rsidRDefault="003D74CC" w:rsidP="00515857">
      <w:pPr>
        <w:widowControl w:val="0"/>
        <w:autoSpaceDE w:val="0"/>
        <w:autoSpaceDN w:val="0"/>
        <w:adjustRightInd w:val="0"/>
        <w:spacing w:line="240" w:lineRule="auto"/>
        <w:ind w:firstLine="709"/>
        <w:jc w:val="both"/>
        <w:outlineLvl w:val="2"/>
        <w:rPr>
          <w:rFonts w:ascii="Arial" w:hAnsi="Arial" w:cs="Arial"/>
          <w:b/>
          <w:sz w:val="24"/>
          <w:szCs w:val="24"/>
        </w:rPr>
      </w:pPr>
      <w:bookmarkStart w:id="60" w:name="Par626"/>
      <w:bookmarkEnd w:id="60"/>
      <w:r w:rsidRPr="00515857">
        <w:rPr>
          <w:rFonts w:ascii="Arial" w:hAnsi="Arial" w:cs="Arial"/>
          <w:b/>
          <w:sz w:val="24"/>
          <w:szCs w:val="24"/>
        </w:rPr>
        <w:t xml:space="preserve">Статья 47. Полномочия ревизионной комиссии </w:t>
      </w:r>
      <w:r w:rsidRPr="00515857">
        <w:rPr>
          <w:rFonts w:ascii="Arial" w:hAnsi="Arial" w:cs="Arial"/>
          <w:b/>
          <w:kern w:val="2"/>
          <w:sz w:val="24"/>
          <w:szCs w:val="24"/>
        </w:rPr>
        <w:t>муниципального образования</w:t>
      </w:r>
      <w:r w:rsidRPr="00515857">
        <w:rPr>
          <w:rFonts w:ascii="Arial" w:hAnsi="Arial" w:cs="Arial"/>
          <w:b/>
          <w:sz w:val="24"/>
          <w:szCs w:val="24"/>
        </w:rPr>
        <w:t xml:space="preserve"> по осуществлению внешнего муниципального финансового контроля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1. Полномочиями ревизионной комиссии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 осуществлению внешнего муниципального финансового контроля являются: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w:t>
      </w:r>
      <w:r w:rsidRPr="00515857">
        <w:rPr>
          <w:rFonts w:ascii="Arial" w:hAnsi="Arial" w:cs="Arial"/>
          <w:sz w:val="24"/>
          <w:szCs w:val="24"/>
        </w:rPr>
        <w:lastRenderedPageBreak/>
        <w:t>средств, квартального и годового отчетов об исполнении бюджета;</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контроль в других сферах, установленных Федеральным </w:t>
      </w:r>
      <w:hyperlink r:id="rId42" w:history="1">
        <w:r w:rsidRPr="00515857">
          <w:rPr>
            <w:rFonts w:ascii="Arial" w:hAnsi="Arial" w:cs="Arial"/>
            <w:color w:val="000000"/>
            <w:sz w:val="24"/>
            <w:szCs w:val="24"/>
          </w:rPr>
          <w:t>законом</w:t>
        </w:r>
      </w:hyperlink>
      <w:r w:rsidRPr="00515857">
        <w:rPr>
          <w:rFonts w:ascii="Arial" w:hAnsi="Arial" w:cs="Arial"/>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2. При осуществлении полномочий по внешнему муниципальному финансовому контролю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1) проводятся проверки, ревизии, обследования;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2) направляются объектам контроля акты, заключения, представления и (или) предписания;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направляются финансовому отделу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уведомления о применении бюджетных мер принуждения;</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4) осуществляются иные мероприятия, предусмотренные Бюджетным </w:t>
      </w:r>
      <w:hyperlink r:id="rId43" w:history="1">
        <w:r w:rsidRPr="00515857">
          <w:rPr>
            <w:rFonts w:ascii="Arial" w:hAnsi="Arial" w:cs="Arial"/>
            <w:color w:val="000000"/>
            <w:sz w:val="24"/>
            <w:szCs w:val="24"/>
          </w:rPr>
          <w:t>кодексом</w:t>
        </w:r>
      </w:hyperlink>
      <w:r w:rsidRPr="00515857">
        <w:rPr>
          <w:rFonts w:ascii="Arial" w:hAnsi="Arial" w:cs="Arial"/>
          <w:sz w:val="24"/>
          <w:szCs w:val="24"/>
        </w:rPr>
        <w:t xml:space="preserve"> Российской Федерации.</w:t>
      </w:r>
    </w:p>
    <w:p w:rsidR="003D74CC" w:rsidRPr="00515857" w:rsidRDefault="003D74CC" w:rsidP="00515857">
      <w:pPr>
        <w:widowControl w:val="0"/>
        <w:autoSpaceDE w:val="0"/>
        <w:autoSpaceDN w:val="0"/>
        <w:adjustRightInd w:val="0"/>
        <w:spacing w:line="240" w:lineRule="auto"/>
        <w:ind w:firstLine="709"/>
        <w:jc w:val="both"/>
        <w:rPr>
          <w:rFonts w:ascii="Arial" w:hAnsi="Arial" w:cs="Arial"/>
          <w:sz w:val="24"/>
          <w:szCs w:val="24"/>
        </w:rPr>
      </w:pPr>
      <w:r w:rsidRPr="00515857">
        <w:rPr>
          <w:rFonts w:ascii="Arial" w:hAnsi="Arial" w:cs="Arial"/>
          <w:sz w:val="24"/>
          <w:szCs w:val="24"/>
        </w:rPr>
        <w:t xml:space="preserve">3. Порядок осуществления ревизионной комиссией </w:t>
      </w:r>
      <w:r w:rsidRPr="00515857">
        <w:rPr>
          <w:rFonts w:ascii="Arial" w:hAnsi="Arial" w:cs="Arial"/>
          <w:kern w:val="2"/>
          <w:sz w:val="24"/>
          <w:szCs w:val="24"/>
        </w:rPr>
        <w:t>муниципального образования</w:t>
      </w:r>
      <w:r w:rsidRPr="00515857">
        <w:rPr>
          <w:rFonts w:ascii="Arial" w:hAnsi="Arial" w:cs="Arial"/>
          <w:sz w:val="24"/>
          <w:szCs w:val="24"/>
        </w:rPr>
        <w:t xml:space="preserve">  полномочий по внешнему муниципальному финансовому контролю в части, не урегулированной настоящим Положением, определяется решением Думы </w:t>
      </w:r>
      <w:r w:rsidRPr="00515857">
        <w:rPr>
          <w:rFonts w:ascii="Arial" w:hAnsi="Arial" w:cs="Arial"/>
          <w:kern w:val="2"/>
          <w:sz w:val="24"/>
          <w:szCs w:val="24"/>
        </w:rPr>
        <w:t>муниципального образования</w:t>
      </w:r>
      <w:r w:rsidRPr="00515857">
        <w:rPr>
          <w:rFonts w:ascii="Arial" w:hAnsi="Arial" w:cs="Arial"/>
          <w:sz w:val="24"/>
          <w:szCs w:val="24"/>
        </w:rPr>
        <w:t>.</w:t>
      </w:r>
    </w:p>
    <w:p w:rsidR="003D74CC" w:rsidRPr="00515857" w:rsidRDefault="003D74CC" w:rsidP="00515857">
      <w:pPr>
        <w:spacing w:line="240" w:lineRule="auto"/>
        <w:ind w:firstLine="709"/>
        <w:jc w:val="both"/>
        <w:rPr>
          <w:rFonts w:ascii="Arial" w:hAnsi="Arial" w:cs="Arial"/>
          <w:sz w:val="24"/>
          <w:szCs w:val="24"/>
        </w:rPr>
      </w:pPr>
    </w:p>
    <w:p w:rsidR="003D74CC" w:rsidRPr="00515857" w:rsidRDefault="003D74CC" w:rsidP="00515857">
      <w:pPr>
        <w:spacing w:after="0" w:line="240" w:lineRule="auto"/>
        <w:ind w:firstLine="709"/>
        <w:jc w:val="both"/>
        <w:rPr>
          <w:rFonts w:ascii="Arial" w:hAnsi="Arial" w:cs="Arial"/>
          <w:sz w:val="24"/>
          <w:szCs w:val="24"/>
        </w:rPr>
      </w:pPr>
    </w:p>
    <w:sectPr w:rsidR="003D74CC" w:rsidRPr="00515857" w:rsidSect="006A7D4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3CF" w:rsidRDefault="004443CF" w:rsidP="003D74CC">
      <w:pPr>
        <w:spacing w:after="0" w:line="240" w:lineRule="auto"/>
      </w:pPr>
      <w:r>
        <w:separator/>
      </w:r>
    </w:p>
  </w:endnote>
  <w:endnote w:type="continuationSeparator" w:id="1">
    <w:p w:rsidR="004443CF" w:rsidRDefault="004443CF" w:rsidP="003D7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3CF" w:rsidRDefault="004443CF" w:rsidP="003D74CC">
      <w:pPr>
        <w:spacing w:after="0" w:line="240" w:lineRule="auto"/>
      </w:pPr>
      <w:r>
        <w:separator/>
      </w:r>
    </w:p>
  </w:footnote>
  <w:footnote w:type="continuationSeparator" w:id="1">
    <w:p w:rsidR="004443CF" w:rsidRDefault="004443CF" w:rsidP="003D74CC">
      <w:pPr>
        <w:spacing w:after="0" w:line="240" w:lineRule="auto"/>
      </w:pPr>
      <w:r>
        <w:continuationSeparator/>
      </w:r>
    </w:p>
  </w:footnote>
  <w:footnote w:id="2">
    <w:p w:rsidR="00E64B0D" w:rsidRPr="00483CD6" w:rsidRDefault="00E64B0D" w:rsidP="003D74CC">
      <w:pPr>
        <w:pStyle w:val="a8"/>
        <w:rPr>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0EE8"/>
    <w:multiLevelType w:val="hybridMultilevel"/>
    <w:tmpl w:val="00B0C8F2"/>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2A9B26B7"/>
    <w:multiLevelType w:val="hybridMultilevel"/>
    <w:tmpl w:val="589476F0"/>
    <w:lvl w:ilvl="0" w:tplc="63702A0A">
      <w:start w:val="1"/>
      <w:numFmt w:val="decimal"/>
      <w:lvlText w:val="%1."/>
      <w:lvlJc w:val="left"/>
      <w:pPr>
        <w:tabs>
          <w:tab w:val="num" w:pos="1290"/>
        </w:tabs>
        <w:ind w:left="1290" w:hanging="360"/>
      </w:pPr>
      <w:rPr>
        <w:rFonts w:hint="default"/>
      </w:rPr>
    </w:lvl>
    <w:lvl w:ilvl="1" w:tplc="33BE90BE">
      <w:numFmt w:val="none"/>
      <w:lvlText w:val=""/>
      <w:lvlJc w:val="left"/>
      <w:pPr>
        <w:tabs>
          <w:tab w:val="num" w:pos="360"/>
        </w:tabs>
      </w:pPr>
    </w:lvl>
    <w:lvl w:ilvl="2" w:tplc="3528AB88">
      <w:numFmt w:val="none"/>
      <w:lvlText w:val=""/>
      <w:lvlJc w:val="left"/>
      <w:pPr>
        <w:tabs>
          <w:tab w:val="num" w:pos="360"/>
        </w:tabs>
      </w:pPr>
    </w:lvl>
    <w:lvl w:ilvl="3" w:tplc="365E34A8">
      <w:numFmt w:val="none"/>
      <w:lvlText w:val=""/>
      <w:lvlJc w:val="left"/>
      <w:pPr>
        <w:tabs>
          <w:tab w:val="num" w:pos="360"/>
        </w:tabs>
      </w:pPr>
    </w:lvl>
    <w:lvl w:ilvl="4" w:tplc="5E1E41E6">
      <w:numFmt w:val="none"/>
      <w:lvlText w:val=""/>
      <w:lvlJc w:val="left"/>
      <w:pPr>
        <w:tabs>
          <w:tab w:val="num" w:pos="360"/>
        </w:tabs>
      </w:pPr>
    </w:lvl>
    <w:lvl w:ilvl="5" w:tplc="A4665706">
      <w:numFmt w:val="none"/>
      <w:lvlText w:val=""/>
      <w:lvlJc w:val="left"/>
      <w:pPr>
        <w:tabs>
          <w:tab w:val="num" w:pos="360"/>
        </w:tabs>
      </w:pPr>
    </w:lvl>
    <w:lvl w:ilvl="6" w:tplc="09FAFDE6">
      <w:numFmt w:val="none"/>
      <w:lvlText w:val=""/>
      <w:lvlJc w:val="left"/>
      <w:pPr>
        <w:tabs>
          <w:tab w:val="num" w:pos="360"/>
        </w:tabs>
      </w:pPr>
    </w:lvl>
    <w:lvl w:ilvl="7" w:tplc="2AF2CB72">
      <w:numFmt w:val="none"/>
      <w:lvlText w:val=""/>
      <w:lvlJc w:val="left"/>
      <w:pPr>
        <w:tabs>
          <w:tab w:val="num" w:pos="360"/>
        </w:tabs>
      </w:pPr>
    </w:lvl>
    <w:lvl w:ilvl="8" w:tplc="62A61354">
      <w:numFmt w:val="none"/>
      <w:lvlText w:val=""/>
      <w:lvlJc w:val="left"/>
      <w:pPr>
        <w:tabs>
          <w:tab w:val="num" w:pos="360"/>
        </w:tabs>
      </w:pPr>
    </w:lvl>
  </w:abstractNum>
  <w:abstractNum w:abstractNumId="2">
    <w:nsid w:val="33057583"/>
    <w:multiLevelType w:val="hybridMultilevel"/>
    <w:tmpl w:val="C2720EFC"/>
    <w:lvl w:ilvl="0" w:tplc="F7700C1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
    <w:nsid w:val="3A953087"/>
    <w:multiLevelType w:val="hybridMultilevel"/>
    <w:tmpl w:val="DE8657F4"/>
    <w:lvl w:ilvl="0" w:tplc="AE800568">
      <w:start w:val="1"/>
      <w:numFmt w:val="decimal"/>
      <w:lvlText w:val="%1."/>
      <w:lvlJc w:val="left"/>
      <w:pPr>
        <w:tabs>
          <w:tab w:val="num" w:pos="1290"/>
        </w:tabs>
        <w:ind w:left="1290" w:hanging="360"/>
      </w:pPr>
      <w:rPr>
        <w:rFonts w:hint="default"/>
      </w:rPr>
    </w:lvl>
    <w:lvl w:ilvl="1" w:tplc="DABAA8B0">
      <w:numFmt w:val="none"/>
      <w:lvlText w:val=""/>
      <w:lvlJc w:val="left"/>
      <w:pPr>
        <w:tabs>
          <w:tab w:val="num" w:pos="360"/>
        </w:tabs>
      </w:pPr>
    </w:lvl>
    <w:lvl w:ilvl="2" w:tplc="D3DAD1C0">
      <w:numFmt w:val="none"/>
      <w:lvlText w:val=""/>
      <w:lvlJc w:val="left"/>
      <w:pPr>
        <w:tabs>
          <w:tab w:val="num" w:pos="360"/>
        </w:tabs>
      </w:pPr>
    </w:lvl>
    <w:lvl w:ilvl="3" w:tplc="734C9F44">
      <w:numFmt w:val="none"/>
      <w:lvlText w:val=""/>
      <w:lvlJc w:val="left"/>
      <w:pPr>
        <w:tabs>
          <w:tab w:val="num" w:pos="360"/>
        </w:tabs>
      </w:pPr>
    </w:lvl>
    <w:lvl w:ilvl="4" w:tplc="7DA0C402">
      <w:numFmt w:val="none"/>
      <w:lvlText w:val=""/>
      <w:lvlJc w:val="left"/>
      <w:pPr>
        <w:tabs>
          <w:tab w:val="num" w:pos="360"/>
        </w:tabs>
      </w:pPr>
    </w:lvl>
    <w:lvl w:ilvl="5" w:tplc="25D0E14C">
      <w:numFmt w:val="none"/>
      <w:lvlText w:val=""/>
      <w:lvlJc w:val="left"/>
      <w:pPr>
        <w:tabs>
          <w:tab w:val="num" w:pos="360"/>
        </w:tabs>
      </w:pPr>
    </w:lvl>
    <w:lvl w:ilvl="6" w:tplc="CD2A7008">
      <w:numFmt w:val="none"/>
      <w:lvlText w:val=""/>
      <w:lvlJc w:val="left"/>
      <w:pPr>
        <w:tabs>
          <w:tab w:val="num" w:pos="360"/>
        </w:tabs>
      </w:pPr>
    </w:lvl>
    <w:lvl w:ilvl="7" w:tplc="5FF835AA">
      <w:numFmt w:val="none"/>
      <w:lvlText w:val=""/>
      <w:lvlJc w:val="left"/>
      <w:pPr>
        <w:tabs>
          <w:tab w:val="num" w:pos="360"/>
        </w:tabs>
      </w:pPr>
    </w:lvl>
    <w:lvl w:ilvl="8" w:tplc="4A669A14">
      <w:numFmt w:val="none"/>
      <w:lvlText w:val=""/>
      <w:lvlJc w:val="left"/>
      <w:pPr>
        <w:tabs>
          <w:tab w:val="num" w:pos="360"/>
        </w:tabs>
      </w:pPr>
    </w:lvl>
  </w:abstractNum>
  <w:abstractNum w:abstractNumId="4">
    <w:nsid w:val="3CCB69EC"/>
    <w:multiLevelType w:val="hybridMultilevel"/>
    <w:tmpl w:val="18BC2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2C52B5"/>
    <w:multiLevelType w:val="hybridMultilevel"/>
    <w:tmpl w:val="1EEA5CB0"/>
    <w:lvl w:ilvl="0" w:tplc="21F63BEC">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6">
    <w:nsid w:val="4F8140F5"/>
    <w:multiLevelType w:val="hybridMultilevel"/>
    <w:tmpl w:val="BD68ED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95A3A73"/>
    <w:multiLevelType w:val="hybridMultilevel"/>
    <w:tmpl w:val="2D186878"/>
    <w:lvl w:ilvl="0" w:tplc="55B43460">
      <w:start w:val="1"/>
      <w:numFmt w:val="decimal"/>
      <w:lvlText w:val="%1."/>
      <w:lvlJc w:val="left"/>
      <w:pPr>
        <w:tabs>
          <w:tab w:val="num" w:pos="1290"/>
        </w:tabs>
        <w:ind w:left="1290" w:hanging="360"/>
      </w:pPr>
      <w:rPr>
        <w:rFonts w:hint="default"/>
      </w:rPr>
    </w:lvl>
    <w:lvl w:ilvl="1" w:tplc="5100C2C0">
      <w:start w:val="1"/>
      <w:numFmt w:val="decimal"/>
      <w:lvlText w:val="%2."/>
      <w:lvlJc w:val="left"/>
      <w:pPr>
        <w:tabs>
          <w:tab w:val="num" w:pos="2010"/>
        </w:tabs>
        <w:ind w:left="2010" w:hanging="360"/>
      </w:pPr>
      <w:rPr>
        <w:rFonts w:hint="default"/>
      </w:r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42D4"/>
    <w:rsid w:val="00043F75"/>
    <w:rsid w:val="00087454"/>
    <w:rsid w:val="000A6664"/>
    <w:rsid w:val="000D089C"/>
    <w:rsid w:val="000E731F"/>
    <w:rsid w:val="001430EA"/>
    <w:rsid w:val="001442D4"/>
    <w:rsid w:val="0014701C"/>
    <w:rsid w:val="00190D52"/>
    <w:rsid w:val="001A49A4"/>
    <w:rsid w:val="001E4FEF"/>
    <w:rsid w:val="001E70C5"/>
    <w:rsid w:val="001E7E6F"/>
    <w:rsid w:val="002176C4"/>
    <w:rsid w:val="00277B04"/>
    <w:rsid w:val="002948B6"/>
    <w:rsid w:val="002D64AB"/>
    <w:rsid w:val="002E634A"/>
    <w:rsid w:val="002E639F"/>
    <w:rsid w:val="003023FB"/>
    <w:rsid w:val="0033496E"/>
    <w:rsid w:val="00344E4C"/>
    <w:rsid w:val="003635D3"/>
    <w:rsid w:val="00395AFC"/>
    <w:rsid w:val="003A2E73"/>
    <w:rsid w:val="003B5C88"/>
    <w:rsid w:val="003D455D"/>
    <w:rsid w:val="003D74CC"/>
    <w:rsid w:val="003E3D1C"/>
    <w:rsid w:val="003E7414"/>
    <w:rsid w:val="003F4F53"/>
    <w:rsid w:val="00401741"/>
    <w:rsid w:val="004057F4"/>
    <w:rsid w:val="004443CF"/>
    <w:rsid w:val="0045068F"/>
    <w:rsid w:val="004E0AE7"/>
    <w:rsid w:val="00506827"/>
    <w:rsid w:val="00515857"/>
    <w:rsid w:val="00527404"/>
    <w:rsid w:val="00554078"/>
    <w:rsid w:val="005729B7"/>
    <w:rsid w:val="005B3F62"/>
    <w:rsid w:val="005D3EE8"/>
    <w:rsid w:val="005D63A7"/>
    <w:rsid w:val="00605D15"/>
    <w:rsid w:val="00617DE7"/>
    <w:rsid w:val="006318F0"/>
    <w:rsid w:val="006A7D4C"/>
    <w:rsid w:val="006D3A76"/>
    <w:rsid w:val="0072522E"/>
    <w:rsid w:val="00732033"/>
    <w:rsid w:val="007354EF"/>
    <w:rsid w:val="007F170A"/>
    <w:rsid w:val="007F33C1"/>
    <w:rsid w:val="00815381"/>
    <w:rsid w:val="00817BAA"/>
    <w:rsid w:val="008455B2"/>
    <w:rsid w:val="008703F3"/>
    <w:rsid w:val="008B4113"/>
    <w:rsid w:val="009245C3"/>
    <w:rsid w:val="00930AC6"/>
    <w:rsid w:val="009405CA"/>
    <w:rsid w:val="00943B1D"/>
    <w:rsid w:val="009930AF"/>
    <w:rsid w:val="009A514D"/>
    <w:rsid w:val="009C14E6"/>
    <w:rsid w:val="009D4128"/>
    <w:rsid w:val="009D4EB8"/>
    <w:rsid w:val="00A30C76"/>
    <w:rsid w:val="00A40E8E"/>
    <w:rsid w:val="00A44B72"/>
    <w:rsid w:val="00A62220"/>
    <w:rsid w:val="00A775CC"/>
    <w:rsid w:val="00AC34DC"/>
    <w:rsid w:val="00AD020C"/>
    <w:rsid w:val="00AF7875"/>
    <w:rsid w:val="00B16D8F"/>
    <w:rsid w:val="00B31505"/>
    <w:rsid w:val="00B705F8"/>
    <w:rsid w:val="00B72C2F"/>
    <w:rsid w:val="00B77FC3"/>
    <w:rsid w:val="00B90E5E"/>
    <w:rsid w:val="00BA5224"/>
    <w:rsid w:val="00BB7D2E"/>
    <w:rsid w:val="00BE317F"/>
    <w:rsid w:val="00C1713F"/>
    <w:rsid w:val="00C1714E"/>
    <w:rsid w:val="00C21E26"/>
    <w:rsid w:val="00C2231A"/>
    <w:rsid w:val="00C358CD"/>
    <w:rsid w:val="00C53EDE"/>
    <w:rsid w:val="00C62F67"/>
    <w:rsid w:val="00D04114"/>
    <w:rsid w:val="00D83342"/>
    <w:rsid w:val="00DD0986"/>
    <w:rsid w:val="00E00E0D"/>
    <w:rsid w:val="00E64B0D"/>
    <w:rsid w:val="00EF67B4"/>
    <w:rsid w:val="00F623D0"/>
    <w:rsid w:val="00F8439D"/>
    <w:rsid w:val="00F90E05"/>
    <w:rsid w:val="00F96EB4"/>
    <w:rsid w:val="00FD69C2"/>
    <w:rsid w:val="00FF2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442D4"/>
    <w:pPr>
      <w:widowControl w:val="0"/>
      <w:autoSpaceDE w:val="0"/>
      <w:autoSpaceDN w:val="0"/>
      <w:adjustRightInd w:val="0"/>
      <w:spacing w:after="0" w:line="552" w:lineRule="exact"/>
      <w:jc w:val="center"/>
    </w:pPr>
    <w:rPr>
      <w:rFonts w:ascii="Cambria" w:eastAsia="Times New Roman" w:hAnsi="Cambria" w:cs="Times New Roman"/>
      <w:sz w:val="24"/>
      <w:szCs w:val="24"/>
    </w:rPr>
  </w:style>
  <w:style w:type="character" w:customStyle="1" w:styleId="FontStyle13">
    <w:name w:val="Font Style13"/>
    <w:basedOn w:val="a0"/>
    <w:rsid w:val="001442D4"/>
    <w:rPr>
      <w:rFonts w:ascii="Times New Roman" w:hAnsi="Times New Roman" w:cs="Times New Roman"/>
      <w:sz w:val="24"/>
      <w:szCs w:val="24"/>
    </w:rPr>
  </w:style>
  <w:style w:type="character" w:styleId="a3">
    <w:name w:val="Hyperlink"/>
    <w:basedOn w:val="a0"/>
    <w:rsid w:val="001442D4"/>
    <w:rPr>
      <w:rFonts w:ascii="Verdana" w:hAnsi="Verdana" w:cs="Times New Roman"/>
      <w:color w:val="0000FF"/>
      <w:u w:val="single"/>
      <w:lang w:val="en-US" w:eastAsia="en-US" w:bidi="ar-SA"/>
    </w:rPr>
  </w:style>
  <w:style w:type="paragraph" w:customStyle="1" w:styleId="s1">
    <w:name w:val="s_1"/>
    <w:basedOn w:val="a"/>
    <w:rsid w:val="001442D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B4113"/>
    <w:pPr>
      <w:ind w:left="720"/>
      <w:contextualSpacing/>
    </w:pPr>
  </w:style>
  <w:style w:type="character" w:customStyle="1" w:styleId="blk">
    <w:name w:val="blk"/>
    <w:basedOn w:val="a0"/>
    <w:rsid w:val="0045068F"/>
  </w:style>
  <w:style w:type="paragraph" w:styleId="a5">
    <w:name w:val="Balloon Text"/>
    <w:basedOn w:val="a"/>
    <w:link w:val="a6"/>
    <w:semiHidden/>
    <w:rsid w:val="003D74CC"/>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3D74CC"/>
    <w:rPr>
      <w:rFonts w:ascii="Tahoma" w:eastAsia="Times New Roman" w:hAnsi="Tahoma" w:cs="Tahoma"/>
      <w:sz w:val="16"/>
      <w:szCs w:val="16"/>
    </w:rPr>
  </w:style>
  <w:style w:type="paragraph" w:customStyle="1" w:styleId="ConsPlusNormal">
    <w:name w:val="ConsPlusNormal"/>
    <w:rsid w:val="003D74C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3D74CC"/>
    <w:pPr>
      <w:widowControl w:val="0"/>
      <w:autoSpaceDE w:val="0"/>
      <w:autoSpaceDN w:val="0"/>
      <w:adjustRightInd w:val="0"/>
      <w:spacing w:after="0" w:line="240" w:lineRule="auto"/>
    </w:pPr>
    <w:rPr>
      <w:rFonts w:ascii="Arial" w:eastAsia="Times New Roman" w:hAnsi="Arial" w:cs="Arial"/>
      <w:b/>
      <w:bCs/>
      <w:sz w:val="24"/>
      <w:szCs w:val="24"/>
    </w:rPr>
  </w:style>
  <w:style w:type="character" w:styleId="a7">
    <w:name w:val="footnote reference"/>
    <w:basedOn w:val="a0"/>
    <w:unhideWhenUsed/>
    <w:rsid w:val="003D74CC"/>
    <w:rPr>
      <w:vertAlign w:val="superscript"/>
    </w:rPr>
  </w:style>
  <w:style w:type="paragraph" w:styleId="a8">
    <w:name w:val="footnote text"/>
    <w:basedOn w:val="a"/>
    <w:link w:val="a9"/>
    <w:rsid w:val="003D74CC"/>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3D74CC"/>
    <w:rPr>
      <w:rFonts w:ascii="Times New Roman" w:eastAsia="Times New Roman" w:hAnsi="Times New Roman" w:cs="Times New Roman"/>
      <w:sz w:val="20"/>
      <w:szCs w:val="20"/>
    </w:rPr>
  </w:style>
  <w:style w:type="paragraph" w:styleId="aa">
    <w:name w:val="No Spacing"/>
    <w:uiPriority w:val="1"/>
    <w:qFormat/>
    <w:rsid w:val="00E64B0D"/>
    <w:pPr>
      <w:spacing w:after="0" w:line="240" w:lineRule="auto"/>
    </w:pPr>
  </w:style>
</w:styles>
</file>

<file path=word/webSettings.xml><?xml version="1.0" encoding="utf-8"?>
<w:webSettings xmlns:r="http://schemas.openxmlformats.org/officeDocument/2006/relationships" xmlns:w="http://schemas.openxmlformats.org/wordprocessingml/2006/main">
  <w:divs>
    <w:div w:id="7247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35752175201A2021CC44AAD5F5C28F0531F9C53A71D0766F69414F8dBO8I" TargetMode="External"/><Relationship Id="rId13" Type="http://schemas.openxmlformats.org/officeDocument/2006/relationships/hyperlink" Target="consultantplus://offline/ref=6B535752175201A2021CC44AAD5F5C28F0531F9C53A71D0766F69414F8dBO8I" TargetMode="External"/><Relationship Id="rId18" Type="http://schemas.openxmlformats.org/officeDocument/2006/relationships/hyperlink" Target="consultantplus://offline/ref=6B535752175201A2021CC44AAD5F5C28F05013925CAE1D0766F69414F8dBO8I" TargetMode="External"/><Relationship Id="rId26" Type="http://schemas.openxmlformats.org/officeDocument/2006/relationships/hyperlink" Target="consultantplus://offline/ref=6B535752175201A2021CC44AAD5F5C28F0531F9C53A71D0766F69414F8dBO8I" TargetMode="External"/><Relationship Id="rId39" Type="http://schemas.openxmlformats.org/officeDocument/2006/relationships/hyperlink" Target="consultantplus://offline/ref=6B535752175201A2021CC44AAD5F5C28F35D1D905FF84A0537A39Ad1O1I" TargetMode="External"/><Relationship Id="rId3" Type="http://schemas.openxmlformats.org/officeDocument/2006/relationships/styles" Target="styles.xml"/><Relationship Id="rId21" Type="http://schemas.openxmlformats.org/officeDocument/2006/relationships/hyperlink" Target="consultantplus://offline/ref=6B535752175201A2021CC44AAD5F5C28F0531F9C53A71D0766F69414F8dBO8I" TargetMode="External"/><Relationship Id="rId34" Type="http://schemas.openxmlformats.org/officeDocument/2006/relationships/hyperlink" Target="consultantplus://offline/ref=6B535752175201A2021CC44AAD5F5C28F0531F9C53A71D0766F69414F8dBO8I" TargetMode="External"/><Relationship Id="rId42" Type="http://schemas.openxmlformats.org/officeDocument/2006/relationships/hyperlink" Target="consultantplus://offline/ref=6B535752175201A2021CC44AAD5F5C28F05013925CAE1D0766F69414F8dBO8I" TargetMode="External"/><Relationship Id="rId7" Type="http://schemas.openxmlformats.org/officeDocument/2006/relationships/endnotes" Target="endnotes.xml"/><Relationship Id="rId12" Type="http://schemas.openxmlformats.org/officeDocument/2006/relationships/hyperlink" Target="consultantplus://offline/ref=6B535752175201A2021CDA47BB330624F05E44985CAB16553CA9CF49AFB16DFEd9O6I" TargetMode="External"/><Relationship Id="rId17" Type="http://schemas.openxmlformats.org/officeDocument/2006/relationships/hyperlink" Target="consultantplus://offline/ref=6B535752175201A2021CC44AAD5F5C28F0531F9C53A71D0766F69414F8dBO8I" TargetMode="External"/><Relationship Id="rId25" Type="http://schemas.openxmlformats.org/officeDocument/2006/relationships/hyperlink" Target="consultantplus://offline/ref=6B535752175201A2021CC44AAD5F5C28F0531F9C53A71D0766F69414F8dBO8I" TargetMode="External"/><Relationship Id="rId33" Type="http://schemas.openxmlformats.org/officeDocument/2006/relationships/hyperlink" Target="consultantplus://offline/ref=6B535752175201A2021CDA47BB330624F05E44985CA6165432A9CF49AFB16DFE964734A70C237FBD76F796d8O4I" TargetMode="External"/><Relationship Id="rId38" Type="http://schemas.openxmlformats.org/officeDocument/2006/relationships/hyperlink" Target="consultantplus://offline/ref=6B535752175201A2021CC44AAD5F5C28F0531F9C53A71D0766F69414F8dBO8I" TargetMode="External"/><Relationship Id="rId2" Type="http://schemas.openxmlformats.org/officeDocument/2006/relationships/numbering" Target="numbering.xml"/><Relationship Id="rId16" Type="http://schemas.openxmlformats.org/officeDocument/2006/relationships/hyperlink" Target="consultantplus://offline/ref=6B535752175201A2021CC44AAD5F5C28F0531F9C53A71D0766F69414F8dBO8I" TargetMode="External"/><Relationship Id="rId20" Type="http://schemas.openxmlformats.org/officeDocument/2006/relationships/hyperlink" Target="consultantplus://offline/ref=6B535752175201A2021CC44AAD5F5C28F0531F9C53A71D0766F69414F8dBO8I" TargetMode="External"/><Relationship Id="rId29" Type="http://schemas.openxmlformats.org/officeDocument/2006/relationships/hyperlink" Target="consultantplus://offline/ref=6B535752175201A2021CDA47BB330624F05E44985CA6165432A9CF49AFB16DFE964734A70C237FBD76F796d8O4I" TargetMode="External"/><Relationship Id="rId41" Type="http://schemas.openxmlformats.org/officeDocument/2006/relationships/hyperlink" Target="consultantplus://offline/ref=6B535752175201A2021CDA47BB330624F05E44985CA6165432A9CF49AFB16DFE964734A70C237FBD76F796d8O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535752175201A2021CC44AAD5F5C28F05013925CAE1D0766F69414F8dBO8I" TargetMode="External"/><Relationship Id="rId24" Type="http://schemas.openxmlformats.org/officeDocument/2006/relationships/hyperlink" Target="consultantplus://offline/ref=6B535752175201A2021CC44AAD5F5C28F0531F9C53A71D0766F69414F8dBO8I" TargetMode="External"/><Relationship Id="rId32" Type="http://schemas.openxmlformats.org/officeDocument/2006/relationships/hyperlink" Target="consultantplus://offline/ref=6B535752175201A2021CC44AAD5F5C28F0531F9C53A71D0766F69414F8dBO8I" TargetMode="External"/><Relationship Id="rId37" Type="http://schemas.openxmlformats.org/officeDocument/2006/relationships/hyperlink" Target="consultantplus://offline/ref=6B535752175201A2021CC44AAD5F5C28F0531F9C53A71D0766F69414F8dBO8I" TargetMode="External"/><Relationship Id="rId40" Type="http://schemas.openxmlformats.org/officeDocument/2006/relationships/hyperlink" Target="consultantplus://offline/ref=6B535752175201A2021CC44AAD5F5C28F0531F9C53A71D0766F69414F8dBO8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B535752175201A2021CC44AAD5F5C28F0531F9C53A71D0766F69414F8dBO8I" TargetMode="External"/><Relationship Id="rId23" Type="http://schemas.openxmlformats.org/officeDocument/2006/relationships/hyperlink" Target="consultantplus://offline/ref=6B535752175201A2021CC44AAD5F5C28F0531F9C53A71D0766F69414F8dBO8I" TargetMode="External"/><Relationship Id="rId28" Type="http://schemas.openxmlformats.org/officeDocument/2006/relationships/hyperlink" Target="consultantplus://offline/ref=6B535752175201A2021CC44AAD5F5C28F0531F9C53A71D0766F69414F8dBO8I" TargetMode="External"/><Relationship Id="rId36" Type="http://schemas.openxmlformats.org/officeDocument/2006/relationships/hyperlink" Target="consultantplus://offline/ref=6B535752175201A2021CC44AAD5F5C28F0531F9C53A71D0766F69414F8B867A9D1086DE64E28d7OEI" TargetMode="External"/><Relationship Id="rId10" Type="http://schemas.openxmlformats.org/officeDocument/2006/relationships/hyperlink" Target="consultantplus://offline/ref=6B535752175201A2021CC44AAD5F5C28F0531F9C53A61D0766F69414F8dBO8I" TargetMode="External"/><Relationship Id="rId19" Type="http://schemas.openxmlformats.org/officeDocument/2006/relationships/hyperlink" Target="consultantplus://offline/ref=6B535752175201A2021CC44AAD5F5C28F05013925CAE1D0766F69414F8dBO8I" TargetMode="External"/><Relationship Id="rId31" Type="http://schemas.openxmlformats.org/officeDocument/2006/relationships/hyperlink" Target="consultantplus://offline/ref=6B535752175201A2021CDA47BB330624F05E44985CA6165432A9CF49AFB16DFE964734A70C237FBD76F796d8O4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B535752175201A2021CC44AAD5F5C28F0531F9C53A71D0766F69414F8dBO8I" TargetMode="External"/><Relationship Id="rId14" Type="http://schemas.openxmlformats.org/officeDocument/2006/relationships/hyperlink" Target="consultantplus://offline/ref=6B535752175201A2021CC44AAD5F5C28F0531F9C53A71D0766F69414F8dBO8I" TargetMode="External"/><Relationship Id="rId22" Type="http://schemas.openxmlformats.org/officeDocument/2006/relationships/hyperlink" Target="consultantplus://offline/ref=6B535752175201A2021CC44AAD5F5C28F0531F9C53A71D0766F69414F8dBO8I" TargetMode="External"/><Relationship Id="rId27" Type="http://schemas.openxmlformats.org/officeDocument/2006/relationships/hyperlink" Target="consultantplus://offline/ref=6B535752175201A2021CC44AAD5F5C28F0531F9C53A71D0766F69414F8dBO8I" TargetMode="External"/><Relationship Id="rId30" Type="http://schemas.openxmlformats.org/officeDocument/2006/relationships/hyperlink" Target="consultantplus://offline/ref=6B535752175201A2021CDA47BB330624F05E44985CA6165432A9CF49AFB16DFE964734A70C237FBD76F796d8O4I" TargetMode="External"/><Relationship Id="rId35" Type="http://schemas.openxmlformats.org/officeDocument/2006/relationships/hyperlink" Target="consultantplus://offline/ref=6B535752175201A2021CC44AAD5F5C28F0531F9C53A71D0766F69414F8dBO8I" TargetMode="External"/><Relationship Id="rId43" Type="http://schemas.openxmlformats.org/officeDocument/2006/relationships/hyperlink" Target="consultantplus://offline/ref=6B535752175201A2021CC44AAD5F5C28F0531F9C53A71D0766F69414F8dBO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08EB-61DE-44FF-BBAF-DE674479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9725</Words>
  <Characters>55433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2</cp:revision>
  <cp:lastPrinted>2019-11-20T01:31:00Z</cp:lastPrinted>
  <dcterms:created xsi:type="dcterms:W3CDTF">2022-08-02T01:18:00Z</dcterms:created>
  <dcterms:modified xsi:type="dcterms:W3CDTF">2022-08-02T01:18:00Z</dcterms:modified>
</cp:coreProperties>
</file>